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580" w:lineRule="exact"/>
        <w:contextualSpacing/>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哈尔滨理工</w:t>
      </w:r>
      <w:r>
        <w:rPr>
          <w:rFonts w:hint="eastAsia" w:ascii="方正小标宋简体" w:hAnsi="方正小标宋简体" w:eastAsia="方正小标宋简体" w:cs="方正小标宋简体"/>
          <w:sz w:val="44"/>
          <w:szCs w:val="44"/>
          <w:highlight w:val="none"/>
        </w:rPr>
        <w:t>大学本科教育教学审核评估</w:t>
      </w:r>
    </w:p>
    <w:p>
      <w:pPr>
        <w:keepNext w:val="0"/>
        <w:keepLines w:val="0"/>
        <w:pageBreakBefore w:val="0"/>
        <w:widowControl w:val="0"/>
        <w:kinsoku/>
        <w:wordWrap/>
        <w:overflowPunct/>
        <w:topLinePunct w:val="0"/>
        <w:autoSpaceDE/>
        <w:autoSpaceDN/>
        <w:bidi w:val="0"/>
        <w:adjustRightInd/>
        <w:snapToGrid w:val="0"/>
        <w:spacing w:line="580" w:lineRule="exact"/>
        <w:contextualSpacing/>
        <w:jc w:val="center"/>
        <w:textAlignment w:val="auto"/>
        <w:rPr>
          <w:rFonts w:hint="eastAsia" w:ascii="黑体" w:hAnsi="黑体" w:eastAsia="黑体" w:cs="黑体"/>
        </w:rPr>
      </w:pPr>
      <w:r>
        <w:rPr>
          <w:rFonts w:hint="eastAsia" w:ascii="方正小标宋简体" w:hAnsi="方正小标宋简体" w:eastAsia="方正小标宋简体" w:cs="方正小标宋简体"/>
          <w:sz w:val="44"/>
          <w:szCs w:val="44"/>
          <w:highlight w:val="none"/>
        </w:rPr>
        <w:t>自评报告撰写</w:t>
      </w:r>
      <w:r>
        <w:rPr>
          <w:rFonts w:hint="eastAsia" w:ascii="方正小标宋简体" w:hAnsi="方正小标宋简体" w:eastAsia="方正小标宋简体" w:cs="方正小标宋简体"/>
          <w:sz w:val="44"/>
          <w:szCs w:val="44"/>
          <w:highlight w:val="none"/>
          <w:lang w:val="en-US" w:eastAsia="zh-CN"/>
        </w:rPr>
        <w:t>说明</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第一部分：学校简介（不超过2000字）</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牵头单位：党委办公室</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校长办公室</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写作要点：</w:t>
      </w:r>
      <w:r>
        <w:rPr>
          <w:rFonts w:hint="eastAsia" w:ascii="仿宋" w:hAnsi="仿宋" w:eastAsia="仿宋" w:cs="仿宋"/>
          <w:b w:val="0"/>
          <w:bCs w:val="0"/>
          <w:sz w:val="32"/>
          <w:szCs w:val="32"/>
        </w:rPr>
        <w:t>简要介绍学校的历史沿革，隶属关系，学科布局，学科特色、本科专业数量与结构，各类全日制在校生规模，专任教师规模，基本办学条件和学校近年来事业发展中取得的显著成就与荣誉等。</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第二部分：学校自评工作开展情况（不超过2000字）</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牵头单位：教务处</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写作要点：</w:t>
      </w:r>
      <w:r>
        <w:rPr>
          <w:rFonts w:hint="eastAsia" w:ascii="仿宋" w:hAnsi="仿宋" w:eastAsia="仿宋" w:cs="仿宋"/>
          <w:b w:val="0"/>
          <w:bCs w:val="0"/>
          <w:sz w:val="32"/>
          <w:szCs w:val="32"/>
        </w:rPr>
        <w:t>简要说明学校依据《普通高等学校本科教育教学审核评估实施方案（2021-2025）》开展自评自建工作情况，包括组织机构、宣传发动、实施措施、经验以及评建工作取得的成效。附自查问题清单、支撑材料索引、学校</w:t>
      </w:r>
      <w:r>
        <w:rPr>
          <w:rFonts w:hint="eastAsia" w:ascii="仿宋" w:hAnsi="仿宋" w:eastAsia="仿宋" w:cs="仿宋"/>
          <w:b w:val="0"/>
          <w:bCs w:val="0"/>
          <w:sz w:val="32"/>
          <w:szCs w:val="32"/>
          <w:lang w:val="en-US" w:eastAsia="zh-CN"/>
        </w:rPr>
        <w:t>评建</w:t>
      </w:r>
      <w:r>
        <w:rPr>
          <w:rFonts w:hint="eastAsia" w:ascii="仿宋" w:hAnsi="仿宋" w:eastAsia="仿宋" w:cs="仿宋"/>
          <w:b w:val="0"/>
          <w:bCs w:val="0"/>
          <w:sz w:val="32"/>
          <w:szCs w:val="32"/>
        </w:rPr>
        <w:t>工作领导小组、自评自建工作方案、自评自建过程记录等。</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 w:hAnsi="仿宋" w:eastAsia="仿宋" w:cs="仿宋"/>
          <w:b/>
          <w:bCs/>
          <w:sz w:val="32"/>
          <w:szCs w:val="32"/>
        </w:rPr>
      </w:pPr>
      <w:r>
        <w:rPr>
          <w:rFonts w:hint="eastAsia" w:ascii="黑体" w:hAnsi="黑体" w:eastAsia="黑体" w:cs="黑体"/>
          <w:sz w:val="32"/>
          <w:szCs w:val="32"/>
        </w:rPr>
        <w:t>第三部分：学校自评结果（不超过36000字）</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牵头单位：教务处</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写作要点：</w:t>
      </w:r>
      <w:r>
        <w:rPr>
          <w:rFonts w:hint="eastAsia" w:ascii="仿宋" w:hAnsi="仿宋" w:eastAsia="仿宋" w:cs="仿宋"/>
          <w:b w:val="0"/>
          <w:bCs w:val="0"/>
          <w:sz w:val="32"/>
          <w:szCs w:val="32"/>
        </w:rPr>
        <w:t>各</w:t>
      </w:r>
      <w:r>
        <w:rPr>
          <w:rFonts w:hint="eastAsia" w:ascii="仿宋" w:hAnsi="仿宋" w:eastAsia="仿宋" w:cs="仿宋"/>
          <w:b w:val="0"/>
          <w:bCs w:val="0"/>
          <w:sz w:val="32"/>
          <w:szCs w:val="32"/>
          <w:lang w:val="en-US" w:eastAsia="zh-CN"/>
        </w:rPr>
        <w:t>责任单位</w:t>
      </w:r>
      <w:r>
        <w:rPr>
          <w:rFonts w:hint="eastAsia" w:ascii="仿宋" w:hAnsi="仿宋" w:eastAsia="仿宋" w:cs="仿宋"/>
          <w:b w:val="0"/>
          <w:bCs w:val="0"/>
          <w:sz w:val="32"/>
          <w:szCs w:val="32"/>
        </w:rPr>
        <w:t>针对本部门负责的每个审核要点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附后）</w:t>
      </w:r>
      <w:r>
        <w:rPr>
          <w:rFonts w:hint="eastAsia" w:ascii="仿宋" w:hAnsi="仿宋" w:eastAsia="仿宋" w:cs="仿宋"/>
          <w:b w:val="0"/>
          <w:bCs w:val="0"/>
          <w:sz w:val="32"/>
          <w:szCs w:val="32"/>
        </w:rPr>
        <w:t>，对照本科教育教学审核评估指标解读</w:t>
      </w:r>
      <w:r>
        <w:rPr>
          <w:rFonts w:hint="eastAsia" w:ascii="仿宋" w:hAnsi="仿宋" w:eastAsia="仿宋" w:cs="仿宋"/>
          <w:b w:val="0"/>
          <w:bCs w:val="0"/>
          <w:sz w:val="32"/>
          <w:szCs w:val="32"/>
          <w:lang w:val="en-US" w:eastAsia="zh-CN"/>
        </w:rPr>
        <w:t>及附件一</w:t>
      </w:r>
      <w:r>
        <w:rPr>
          <w:rFonts w:hint="eastAsia" w:ascii="仿宋" w:hAnsi="仿宋" w:eastAsia="仿宋" w:cs="仿宋"/>
          <w:b w:val="0"/>
          <w:bCs w:val="0"/>
          <w:sz w:val="32"/>
          <w:szCs w:val="32"/>
        </w:rPr>
        <w:t>，撰写相应部分的自评报告，全面排查问题，提出对策措施。每个审核要点的报告初稿约1500字，问题与对策措施部分的字数不少于三分之一。</w:t>
      </w:r>
    </w:p>
    <w:tbl>
      <w:tblPr>
        <w:tblStyle w:val="2"/>
        <w:tblpPr w:leftFromText="180" w:rightFromText="180" w:vertAnchor="text" w:horzAnchor="page" w:tblpX="1900" w:tblpY="541"/>
        <w:tblOverlap w:val="never"/>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962"/>
        <w:gridCol w:w="1256"/>
        <w:gridCol w:w="4123"/>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blHeader/>
        </w:trPr>
        <w:tc>
          <w:tcPr>
            <w:tcW w:w="928" w:type="dxa"/>
            <w:shd w:val="clear" w:color="auto" w:fill="auto"/>
            <w:vAlign w:val="center"/>
          </w:tcPr>
          <w:p>
            <w:pPr>
              <w:widowControl/>
              <w:spacing w:line="3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一级指标</w:t>
            </w:r>
          </w:p>
        </w:tc>
        <w:tc>
          <w:tcPr>
            <w:tcW w:w="962" w:type="dxa"/>
            <w:shd w:val="clear" w:color="auto" w:fill="auto"/>
            <w:vAlign w:val="center"/>
          </w:tcPr>
          <w:p>
            <w:pPr>
              <w:widowControl/>
              <w:spacing w:line="3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二级指标</w:t>
            </w:r>
          </w:p>
        </w:tc>
        <w:tc>
          <w:tcPr>
            <w:tcW w:w="5379" w:type="dxa"/>
            <w:gridSpan w:val="2"/>
            <w:shd w:val="clear" w:color="auto" w:fill="auto"/>
            <w:vAlign w:val="center"/>
          </w:tcPr>
          <w:p>
            <w:pPr>
              <w:widowControl/>
              <w:spacing w:line="30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审核重点</w:t>
            </w:r>
          </w:p>
        </w:tc>
        <w:tc>
          <w:tcPr>
            <w:tcW w:w="1069"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rPr>
              <w:t>责任</w:t>
            </w:r>
            <w:r>
              <w:rPr>
                <w:rFonts w:hint="eastAsia" w:ascii="黑体" w:hAnsi="黑体" w:eastAsia="黑体" w:cs="黑体"/>
                <w:color w:val="000000"/>
                <w:kern w:val="0"/>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28" w:type="dxa"/>
            <w:vMerge w:val="restart"/>
            <w:shd w:val="clear" w:color="auto" w:fill="auto"/>
            <w:vAlign w:val="center"/>
          </w:tcPr>
          <w:p>
            <w:pPr>
              <w:spacing w:line="300" w:lineRule="exact"/>
              <w:jc w:val="center"/>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1.办学方向与本科地位</w:t>
            </w:r>
          </w:p>
        </w:tc>
        <w:tc>
          <w:tcPr>
            <w:tcW w:w="962" w:type="dxa"/>
            <w:vMerge w:val="restart"/>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1.1党的领导</w:t>
            </w:r>
          </w:p>
        </w:tc>
        <w:tc>
          <w:tcPr>
            <w:tcW w:w="5379" w:type="dxa"/>
            <w:gridSpan w:val="2"/>
            <w:shd w:val="clear" w:color="auto" w:fill="auto"/>
            <w:vAlign w:val="center"/>
          </w:tcPr>
          <w:p>
            <w:pPr>
              <w:widowControl/>
              <w:spacing w:line="300" w:lineRule="exact"/>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1.1.1</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学校坚持党的全面领导</w:t>
            </w:r>
            <w:r>
              <w:rPr>
                <w:rFonts w:hint="eastAsia" w:ascii="宋体" w:hAnsi="宋体" w:eastAsia="宋体" w:cs="宋体"/>
                <w:kern w:val="0"/>
                <w:sz w:val="21"/>
                <w:szCs w:val="21"/>
              </w:rPr>
              <w:t>，依法治教、依法办学、依法治校，围绕国家战略需求培养担当民族复兴大任的时代新人</w:t>
            </w:r>
            <w:r>
              <w:rPr>
                <w:rFonts w:hint="eastAsia" w:ascii="宋体" w:hAnsi="宋体" w:eastAsia="宋体" w:cs="宋体"/>
                <w:color w:val="000000"/>
                <w:kern w:val="0"/>
                <w:sz w:val="21"/>
                <w:szCs w:val="21"/>
              </w:rPr>
              <w:t>情况</w:t>
            </w:r>
          </w:p>
        </w:tc>
        <w:tc>
          <w:tcPr>
            <w:tcW w:w="1069" w:type="dxa"/>
            <w:vMerge w:val="restart"/>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kern w:val="0"/>
                <w:sz w:val="21"/>
                <w:szCs w:val="21"/>
              </w:rPr>
              <w:t>党委办公室</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校长办公室</w:t>
            </w:r>
            <w:r>
              <w:rPr>
                <w:rFonts w:hint="eastAsia" w:ascii="宋体" w:hAnsi="宋体" w:eastAsia="宋体" w:cs="宋体"/>
                <w:kern w:val="0"/>
                <w:sz w:val="21"/>
                <w:szCs w:val="21"/>
                <w:lang w:val="en-US" w:eastAsia="zh-CN"/>
              </w:rPr>
              <w:t>/</w:t>
            </w:r>
            <w:r>
              <w:rPr>
                <w:rFonts w:hint="default" w:ascii="Times New Roman" w:hAnsi="Times New Roman" w:cs="Times New Roman" w:eastAsiaTheme="minorEastAsia"/>
                <w:color w:val="auto"/>
                <w:kern w:val="0"/>
                <w:sz w:val="22"/>
                <w:szCs w:val="22"/>
              </w:rPr>
              <w:t>发展规划与学科建设处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928" w:type="dxa"/>
            <w:vMerge w:val="continue"/>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1.1.2 学校坚持社会主义办学方向、贯彻落实立德树人根本任务、把立德树</w:t>
            </w:r>
            <w:bookmarkStart w:id="0" w:name="_GoBack"/>
            <w:bookmarkEnd w:id="0"/>
            <w:r>
              <w:rPr>
                <w:rFonts w:hint="eastAsia" w:ascii="宋体" w:hAnsi="宋体" w:eastAsia="宋体" w:cs="宋体"/>
                <w:color w:val="000000"/>
                <w:kern w:val="0"/>
                <w:sz w:val="21"/>
                <w:szCs w:val="21"/>
              </w:rPr>
              <w:t>人成效作为检验学校一切工作根本标准情况，学校推进习近平新时代中国特色社会主义思想和党的二十大精神进课程进教材进头脑及开设《理解当代中国》系列课程情况</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8" w:type="dxa"/>
            <w:vMerge w:val="continue"/>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1.2思政教育</w:t>
            </w: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1.2.1 思想政治工作体系建设和“三全育人”工作格局建立情况</w:t>
            </w:r>
          </w:p>
        </w:tc>
        <w:tc>
          <w:tcPr>
            <w:tcW w:w="1069" w:type="dxa"/>
            <w:vMerge w:val="restart"/>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宣传部</w:t>
            </w:r>
            <w:r>
              <w:rPr>
                <w:rFonts w:hint="eastAsia" w:ascii="宋体" w:hAnsi="宋体" w:eastAsia="宋体" w:cs="宋体"/>
                <w:sz w:val="21"/>
                <w:szCs w:val="21"/>
                <w:lang w:val="en-US" w:eastAsia="zh-CN"/>
              </w:rPr>
              <w:t>/</w:t>
            </w:r>
          </w:p>
          <w:p>
            <w:pPr>
              <w:jc w:val="center"/>
              <w:rPr>
                <w:rFonts w:hint="default" w:ascii="宋体" w:hAnsi="宋体" w:eastAsia="宋体" w:cs="宋体"/>
                <w:sz w:val="21"/>
                <w:szCs w:val="21"/>
                <w:lang w:val="en-US"/>
              </w:rPr>
            </w:pPr>
            <w:r>
              <w:rPr>
                <w:rFonts w:hint="eastAsia" w:ascii="宋体" w:hAnsi="宋体" w:eastAsia="宋体" w:cs="宋体"/>
                <w:sz w:val="21"/>
                <w:szCs w:val="21"/>
              </w:rPr>
              <w:t>人事处</w:t>
            </w:r>
            <w:r>
              <w:rPr>
                <w:rFonts w:hint="eastAsia" w:ascii="宋体" w:hAnsi="宋体" w:eastAsia="宋体" w:cs="宋体"/>
                <w:sz w:val="21"/>
                <w:szCs w:val="21"/>
                <w:lang w:val="en-US" w:eastAsia="zh-CN"/>
              </w:rPr>
              <w:t xml:space="preserve"> 教师工作部/财务处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928" w:type="dxa"/>
            <w:vMerge w:val="continue"/>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1.2.2 加强思想政治理论课教师队伍和思政课程建设情况，按要求开设“习近平总书记关于教育的重要论述研究”课程情况</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【必选】思政课专任教师与折合在校生比例≥1:350</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【必选】专职党务工作人员和思想政治工作人员总数与全校师生人数比例≥1:100</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【必选】生均思政工作和党务工作队伍建设专项经费≥20元</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【必选】生均网络思政工作专项经费≥40元</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28" w:type="dxa"/>
            <w:vMerge w:val="continue"/>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1.2.3</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“课程思政”建设与成效，课程思政示范高校、课程思政教学研究示范中心以及课程思政示范课程、教学名师和团队、课程思政优秀教学案例的建设及选树情况</w:t>
            </w:r>
          </w:p>
        </w:tc>
        <w:tc>
          <w:tcPr>
            <w:tcW w:w="1069" w:type="dxa"/>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928" w:type="dxa"/>
            <w:vMerge w:val="continue"/>
            <w:tcBorders>
              <w:bottom w:val="single" w:color="auto" w:sz="4" w:space="0"/>
            </w:tcBorders>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p>
        </w:tc>
        <w:tc>
          <w:tcPr>
            <w:tcW w:w="962" w:type="dxa"/>
            <w:vMerge w:val="continue"/>
            <w:tcBorders>
              <w:bottom w:val="single" w:color="auto" w:sz="4" w:space="0"/>
            </w:tcBorders>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p>
        </w:tc>
        <w:tc>
          <w:tcPr>
            <w:tcW w:w="5379" w:type="dxa"/>
            <w:gridSpan w:val="2"/>
            <w:tcBorders>
              <w:bottom w:val="single" w:color="auto" w:sz="4" w:space="0"/>
            </w:tcBorders>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1.2.4</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学校对教师、学生出现思想政治、道德品质等负面问题能否及时发现和妥当处置情况</w:t>
            </w:r>
          </w:p>
        </w:tc>
        <w:tc>
          <w:tcPr>
            <w:tcW w:w="1069" w:type="dxa"/>
            <w:tcBorders>
              <w:bottom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rPr>
              <w:t>人事处</w:t>
            </w:r>
            <w:r>
              <w:rPr>
                <w:rFonts w:hint="eastAsia" w:ascii="宋体" w:hAnsi="宋体" w:eastAsia="宋体" w:cs="宋体"/>
                <w:sz w:val="21"/>
                <w:szCs w:val="21"/>
                <w:lang w:val="en-US" w:eastAsia="zh-CN"/>
              </w:rPr>
              <w:t xml:space="preserve"> 教师工作部/</w:t>
            </w:r>
            <w:r>
              <w:rPr>
                <w:rFonts w:hint="eastAsia" w:ascii="Times New Roman" w:hAnsi="Times New Roman" w:cs="Times New Roman"/>
                <w:color w:val="auto"/>
                <w:kern w:val="0"/>
                <w:sz w:val="22"/>
                <w:szCs w:val="22"/>
                <w:lang w:val="en-US" w:eastAsia="zh-CN"/>
              </w:rPr>
              <w:t>党委</w:t>
            </w:r>
            <w:r>
              <w:rPr>
                <w:rFonts w:hint="default" w:ascii="Times New Roman" w:hAnsi="Times New Roman" w:cs="Times New Roman" w:eastAsiaTheme="minorEastAsia"/>
                <w:color w:val="auto"/>
                <w:kern w:val="0"/>
                <w:sz w:val="22"/>
                <w:szCs w:val="22"/>
                <w:lang w:eastAsia="zh-CN"/>
              </w:rPr>
              <w:t>学生工作部</w:t>
            </w:r>
            <w:r>
              <w:rPr>
                <w:rFonts w:hint="eastAsia" w:ascii="Times New Roman" w:hAnsi="Times New Roman" w:cs="Times New Roman"/>
                <w:color w:val="auto"/>
                <w:kern w:val="0"/>
                <w:sz w:val="22"/>
                <w:szCs w:val="22"/>
                <w:lang w:val="en-US" w:eastAsia="zh-CN"/>
              </w:rPr>
              <w:t xml:space="preserve"> </w:t>
            </w:r>
            <w:r>
              <w:rPr>
                <w:rFonts w:hint="default" w:ascii="Times New Roman" w:hAnsi="Times New Roman" w:cs="Times New Roman" w:eastAsiaTheme="minorEastAsia"/>
                <w:color w:val="auto"/>
                <w:kern w:val="0"/>
                <w:sz w:val="22"/>
                <w:szCs w:val="22"/>
                <w:lang w:val="en-US" w:eastAsia="zh-CN"/>
              </w:rPr>
              <w:t>大学生就业服务中心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8" w:type="dxa"/>
            <w:vMerge w:val="continue"/>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r>
              <w:rPr>
                <w:rFonts w:hint="eastAsia" w:ascii="宋体" w:hAnsi="宋体" w:eastAsia="宋体" w:cs="宋体"/>
                <w:color w:val="000000"/>
                <w:kern w:val="0"/>
                <w:sz w:val="21"/>
                <w:szCs w:val="21"/>
              </w:rPr>
              <w:t>1.3本科地位</w:t>
            </w: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1.3.1</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“以本为本”落实情况，本科教育基础地位和人才培养中心地位落实情况，高质量本科教育体系建设情况，党委重视、校长主抓、院长落实的本科教育良好氛围形成情况，学校开展教育教学思想大讨论情况及成效</w:t>
            </w:r>
          </w:p>
        </w:tc>
        <w:tc>
          <w:tcPr>
            <w:tcW w:w="1069" w:type="dxa"/>
            <w:vMerge w:val="restart"/>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28" w:type="dxa"/>
            <w:vMerge w:val="continue"/>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1.3.2 “四个回归”的实现情况，推进学生刻苦读书学习、教师潜心教书育人、学校倾心培养社会主义建设者和接班人等方面的举措与成效</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928" w:type="dxa"/>
            <w:vMerge w:val="continue"/>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 教学经费、教学资源条件、教师精力投入等优先保障本科教学的机制建设情况</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【必选】生均年教学日常运行支出≥1200元（备注5）</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【必选】教学日常运行支出占经常性预算内教育事业费拨款（205类教育拨款扣除专项拨款）与学费收入之和的比例≥13%（教学日常运行支出统计要求见备注5）</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【必选】年新增教学科研仪器设备值所占比例（要求见备注6）</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【必选】生均教学科研仪器设备值（要求见备注7）</w:t>
            </w:r>
          </w:p>
        </w:tc>
        <w:tc>
          <w:tcPr>
            <w:tcW w:w="1069" w:type="dxa"/>
            <w:shd w:val="clear" w:color="auto" w:fill="auto"/>
            <w:vAlign w:val="center"/>
          </w:tcPr>
          <w:p>
            <w:pPr>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财务处/</w:t>
            </w:r>
          </w:p>
          <w:p>
            <w:pPr>
              <w:widowControl/>
              <w:jc w:val="center"/>
              <w:rPr>
                <w:rFonts w:hint="default" w:ascii="宋体" w:hAnsi="宋体" w:eastAsia="宋体" w:cs="宋体"/>
                <w:sz w:val="21"/>
                <w:szCs w:val="21"/>
                <w:lang w:val="en-US" w:eastAsia="zh-CN"/>
              </w:rPr>
            </w:pPr>
            <w:r>
              <w:rPr>
                <w:rFonts w:hint="eastAsia" w:ascii="宋体" w:hAnsi="宋体" w:eastAsia="宋体" w:cs="宋体"/>
                <w:kern w:val="0"/>
                <w:sz w:val="21"/>
                <w:szCs w:val="21"/>
              </w:rPr>
              <w:t>国有资产管理处</w:t>
            </w:r>
            <w:r>
              <w:rPr>
                <w:rFonts w:hint="eastAsia" w:ascii="宋体" w:hAnsi="宋体" w:eastAsia="宋体" w:cs="宋体"/>
                <w:kern w:val="0"/>
                <w:sz w:val="21"/>
                <w:szCs w:val="21"/>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28" w:type="dxa"/>
            <w:vMerge w:val="continue"/>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b/>
                <w:bCs/>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1.3.4学校各职能部门服务本科教育教学工作情况，本科教育教学工作在学校年度考核中的比重情况</w:t>
            </w:r>
          </w:p>
        </w:tc>
        <w:tc>
          <w:tcPr>
            <w:tcW w:w="1069" w:type="dxa"/>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宋体" w:cs="宋体"/>
                <w:sz w:val="21"/>
                <w:szCs w:val="21"/>
                <w:lang w:val="en-US" w:eastAsia="zh-CN"/>
              </w:rPr>
            </w:pPr>
            <w:r>
              <w:rPr>
                <w:rFonts w:hint="eastAsia" w:ascii="宋体" w:hAnsi="宋体" w:eastAsia="宋体" w:cs="宋体"/>
                <w:kern w:val="0"/>
                <w:sz w:val="21"/>
                <w:szCs w:val="21"/>
              </w:rPr>
              <w:t>党委办公室</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校长办公室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28" w:type="dxa"/>
            <w:vMerge w:val="restart"/>
            <w:shd w:val="clear" w:color="auto" w:fill="auto"/>
            <w:vAlign w:val="center"/>
          </w:tcPr>
          <w:p>
            <w:pPr>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2.培养过程</w:t>
            </w:r>
          </w:p>
        </w:tc>
        <w:tc>
          <w:tcPr>
            <w:tcW w:w="962" w:type="dxa"/>
            <w:vMerge w:val="restart"/>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2.1培养方案</w:t>
            </w: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2.1.1经过人才培养战略定位论证，培养目标符合学校定位、适应社会经济发展需要、体现学生德智体美劳全面发展情况</w:t>
            </w:r>
          </w:p>
        </w:tc>
        <w:tc>
          <w:tcPr>
            <w:tcW w:w="1069" w:type="dxa"/>
            <w:vMerge w:val="restart"/>
            <w:shd w:val="clear" w:color="auto" w:fill="auto"/>
            <w:vAlign w:val="center"/>
          </w:tcPr>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r>
              <w:rPr>
                <w:rFonts w:hint="eastAsia" w:ascii="宋体" w:hAnsi="宋体" w:eastAsia="宋体" w:cs="宋体"/>
                <w:sz w:val="21"/>
                <w:szCs w:val="21"/>
              </w:rPr>
              <w:t>教务处</w:t>
            </w: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r>
              <w:rPr>
                <w:rFonts w:hint="eastAsia" w:ascii="宋体" w:hAnsi="宋体" w:eastAsia="宋体" w:cs="宋体"/>
                <w:sz w:val="21"/>
                <w:szCs w:val="21"/>
              </w:rPr>
              <w:t>教务处</w:t>
            </w: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r>
              <w:rPr>
                <w:rFonts w:hint="eastAsia" w:ascii="宋体" w:hAnsi="宋体" w:eastAsia="宋体" w:cs="宋体"/>
                <w:sz w:val="21"/>
                <w:szCs w:val="21"/>
              </w:rPr>
              <w:t>教务处</w:t>
            </w: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2.1.2 培养方案符合国家专业类标准、体现产出导向理念情况</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【必选】学生毕业必须修满的公共艺术课程学分数≥2学分</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【必选】劳动教育必修课或必修课程中劳动教育模块学时总数≥32学时</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default" w:ascii="宋体" w:hAnsi="宋体" w:eastAsia="宋体" w:cs="宋体"/>
                <w:color w:val="000000"/>
                <w:kern w:val="0"/>
                <w:sz w:val="21"/>
                <w:szCs w:val="21"/>
                <w:lang w:val="en-US" w:eastAsia="zh-CN"/>
              </w:rPr>
            </w:pPr>
          </w:p>
        </w:tc>
        <w:tc>
          <w:tcPr>
            <w:tcW w:w="1256" w:type="dxa"/>
            <w:shd w:val="clear" w:color="auto" w:fill="auto"/>
            <w:vAlign w:val="center"/>
          </w:tcPr>
          <w:p>
            <w:pPr>
              <w:widowControl/>
              <w:spacing w:line="300" w:lineRule="exac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B 2.</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p>
        </w:tc>
        <w:tc>
          <w:tcPr>
            <w:tcW w:w="4123" w:type="dxa"/>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B2 培养方案强化实践教学、突出实验实训内容的基础性和应用性、注重培养学生应用能力情况</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 w:type="dxa"/>
            <w:vMerge w:val="continue"/>
            <w:shd w:val="clear" w:color="auto" w:fill="auto"/>
          </w:tcPr>
          <w:p>
            <w:pPr>
              <w:spacing w:line="300" w:lineRule="exact"/>
              <w:jc w:val="center"/>
              <w:rPr>
                <w:rFonts w:hint="eastAsia" w:ascii="宋体" w:hAnsi="宋体" w:eastAsia="宋体" w:cs="宋体"/>
                <w:color w:val="000000"/>
                <w:kern w:val="0"/>
                <w:sz w:val="21"/>
                <w:szCs w:val="21"/>
              </w:rPr>
            </w:pPr>
          </w:p>
        </w:tc>
        <w:tc>
          <w:tcPr>
            <w:tcW w:w="962" w:type="dxa"/>
            <w:vMerge w:val="restart"/>
            <w:shd w:val="clear" w:color="auto" w:fill="auto"/>
            <w:vAlign w:val="center"/>
          </w:tcPr>
          <w:p>
            <w:pPr>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2.2</w:t>
            </w:r>
            <w:r>
              <w:rPr>
                <w:rFonts w:hint="eastAsia" w:ascii="宋体" w:hAnsi="宋体" w:eastAsia="宋体" w:cs="宋体"/>
                <w:color w:val="000000"/>
                <w:kern w:val="0"/>
                <w:sz w:val="21"/>
                <w:szCs w:val="21"/>
              </w:rPr>
              <w:t>专业建设</w:t>
            </w:r>
          </w:p>
        </w:tc>
        <w:tc>
          <w:tcPr>
            <w:tcW w:w="1256" w:type="dxa"/>
            <w:shd w:val="clear" w:color="auto" w:fill="auto"/>
            <w:vAlign w:val="center"/>
          </w:tcPr>
          <w:p>
            <w:pPr>
              <w:widowControl/>
              <w:spacing w:line="300" w:lineRule="exac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B 2.2.1</w:t>
            </w:r>
          </w:p>
        </w:tc>
        <w:tc>
          <w:tcPr>
            <w:tcW w:w="4123" w:type="dxa"/>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B2 经过专业结构优化调整论证</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专业设置、专业建设与国家需要、区域经济社会发展及产业发展对应用型人才需求的契合情况</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【必选】通过认证（评估）的专业占专业总数的比例</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【可选】近三年新增专业数</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【可选】近三年停招专业数</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28" w:type="dxa"/>
            <w:vMerge w:val="continue"/>
            <w:shd w:val="clear" w:color="auto" w:fill="auto"/>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1256" w:type="dxa"/>
            <w:shd w:val="clear" w:color="auto" w:fill="auto"/>
            <w:vAlign w:val="center"/>
          </w:tcPr>
          <w:p>
            <w:pPr>
              <w:widowControl/>
              <w:spacing w:line="300" w:lineRule="exac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B 2.2.2</w:t>
            </w:r>
          </w:p>
        </w:tc>
        <w:tc>
          <w:tcPr>
            <w:tcW w:w="4123" w:type="dxa"/>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B2 围绕产业链、创新链建立自主性、灵活性与规范性、稳定性相统一的专业设置管理体系情况</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28" w:type="dxa"/>
            <w:vMerge w:val="continue"/>
            <w:shd w:val="clear" w:color="auto" w:fill="auto"/>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2.2.3 学校通过主辅修、微专业、双学士学位和联合学士学位培养等举措促进复合型人才培养情况</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928" w:type="dxa"/>
            <w:vMerge w:val="continue"/>
            <w:shd w:val="clear" w:color="auto" w:fill="auto"/>
          </w:tcPr>
          <w:p>
            <w:pPr>
              <w:spacing w:line="300" w:lineRule="exact"/>
              <w:jc w:val="center"/>
              <w:rPr>
                <w:rFonts w:hint="eastAsia" w:ascii="宋体" w:hAnsi="宋体" w:eastAsia="宋体" w:cs="宋体"/>
                <w:color w:val="000000"/>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2.3实践教学</w:t>
            </w: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2.3.1 强化实践育人、构建实践教学体系、推动实践教学改革情况</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【必选】实践教学学分占总学分（学时）比例（人文社科类专业≥15%，理工农医类专业≥25%）</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【必选】国家级、省级实践教学基地（包括实验教学示范中心、虚拟仿真实验中心、临床教学培训示范中心、工程实践基地、农科教合作人才培养基地等）数</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928" w:type="dxa"/>
            <w:vMerge w:val="continue"/>
            <w:shd w:val="clear" w:color="auto" w:fill="auto"/>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1256" w:type="dxa"/>
            <w:shd w:val="clear" w:color="auto" w:fill="auto"/>
            <w:vAlign w:val="center"/>
          </w:tcPr>
          <w:p>
            <w:pPr>
              <w:widowControl/>
              <w:spacing w:line="300" w:lineRule="exac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B 2.3.2</w:t>
            </w:r>
          </w:p>
        </w:tc>
        <w:tc>
          <w:tcPr>
            <w:tcW w:w="4123" w:type="dxa"/>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B2 学校与企业、行业单位共建实习实训基地情况</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【可选】与行业企业共建的实验教学中心、虚拟仿真实验教学项目和综合性实习实训基地数</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928" w:type="dxa"/>
            <w:vMerge w:val="continue"/>
            <w:shd w:val="clear" w:color="auto" w:fill="auto"/>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1256" w:type="dxa"/>
            <w:shd w:val="clear" w:color="auto" w:fill="auto"/>
            <w:vAlign w:val="center"/>
          </w:tcPr>
          <w:p>
            <w:pPr>
              <w:widowControl/>
              <w:spacing w:line="300" w:lineRule="exac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B 2.3.3</w:t>
            </w:r>
          </w:p>
        </w:tc>
        <w:tc>
          <w:tcPr>
            <w:tcW w:w="4123" w:type="dxa"/>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B2 毕业论文（设计）选题来自行业企业一线需要、实行校企“双导师”制情况及完成质量</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【必选】以实验、实习、工程实践和社会调查等实践性工作为基础的毕业论文（设计）比例≥50%</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28" w:type="dxa"/>
            <w:vMerge w:val="continue"/>
            <w:shd w:val="clear" w:color="auto" w:fill="auto"/>
          </w:tcPr>
          <w:p>
            <w:pPr>
              <w:spacing w:line="300" w:lineRule="exact"/>
              <w:jc w:val="center"/>
              <w:rPr>
                <w:rFonts w:hint="eastAsia" w:ascii="宋体" w:hAnsi="宋体" w:eastAsia="宋体" w:cs="宋体"/>
                <w:color w:val="000000"/>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2.4课堂教学</w:t>
            </w:r>
          </w:p>
        </w:tc>
        <w:tc>
          <w:tcPr>
            <w:tcW w:w="5379" w:type="dxa"/>
            <w:gridSpan w:val="2"/>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2.4.1 更新教育教学理念，实施“以学为中心、以教为主导”的课堂教学，开展以学生学习成果为导向的教学评价情况</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28" w:type="dxa"/>
            <w:vMerge w:val="continue"/>
            <w:shd w:val="clear" w:color="auto" w:fill="auto"/>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2.4.2 推进信息技术与教学过程融合、加强信息化教学环境与资源建设情况</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928" w:type="dxa"/>
            <w:vMerge w:val="continue"/>
            <w:shd w:val="clear" w:color="auto" w:fill="auto"/>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2.4.3 建立健全教材管理机构和工作制度情况，依照教材审核选用标准和程序选用教材情况；推进马工程重点教材统一使用情况；对教材选用工作出现负面问题的处理情况</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【必选】使用马工程重点教材课程数量与学校应使用马工程重点教材课程数量的比例</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【可选】近五年公开出版的教材数</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928" w:type="dxa"/>
            <w:vMerge w:val="continue"/>
            <w:shd w:val="clear" w:color="auto" w:fill="auto"/>
          </w:tcPr>
          <w:p>
            <w:pPr>
              <w:spacing w:line="300" w:lineRule="exact"/>
              <w:jc w:val="center"/>
              <w:rPr>
                <w:rFonts w:hint="eastAsia" w:ascii="宋体" w:hAnsi="宋体" w:eastAsia="宋体" w:cs="宋体"/>
                <w:color w:val="000000"/>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K 2.5卓越培养</w:t>
            </w:r>
          </w:p>
        </w:tc>
        <w:tc>
          <w:tcPr>
            <w:tcW w:w="1256" w:type="dxa"/>
            <w:shd w:val="clear" w:color="auto" w:fill="auto"/>
            <w:vAlign w:val="center"/>
          </w:tcPr>
          <w:p>
            <w:pPr>
              <w:widowControl/>
              <w:spacing w:line="300" w:lineRule="exac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K 2.5.1</w:t>
            </w:r>
          </w:p>
        </w:tc>
        <w:tc>
          <w:tcPr>
            <w:tcW w:w="4123" w:type="dxa"/>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K2 产教融合卓越人才培养模式改革及其实践效果</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【可选】产学合作协同育人项目数</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【可选】专业特色学院、现代产业学院、卓越人才培养基地数</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928" w:type="dxa"/>
            <w:vMerge w:val="continue"/>
            <w:shd w:val="clear" w:color="auto" w:fill="auto"/>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K 2.5.2 加强课程体系整体设计，优化公共课、专业基础课和专业课比例结构，提高课程建设规划性、系统性情况</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【必选】本科生生均课程门数</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【可选】与行业企业共建、共同讲授的课程数</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K 2.5.3 新工科、新农科、新医科、新文科建设以及围绕“四新”培育产生的专业、课程、教材情况，围绕“培育高水平教学成果”开展教研教改项目建设的举措及实施成效</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28" w:type="dxa"/>
            <w:vMerge w:val="continue"/>
            <w:shd w:val="clear" w:color="auto" w:fill="auto"/>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K 2.5.4 一流专业“双万计划”建设举措及成效</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28" w:type="dxa"/>
            <w:vMerge w:val="continue"/>
            <w:shd w:val="clear" w:color="auto" w:fill="auto"/>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K 2.5.5 一流课程“双万计划”建设举措及成效</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28" w:type="dxa"/>
            <w:vMerge w:val="continue"/>
            <w:shd w:val="clear" w:color="auto" w:fill="auto"/>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K 2.5.6 优秀教材建设举措及成效</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8" w:type="dxa"/>
            <w:vMerge w:val="continue"/>
            <w:shd w:val="clear" w:color="auto" w:fill="auto"/>
          </w:tcPr>
          <w:p>
            <w:pPr>
              <w:widowControl/>
              <w:spacing w:line="300" w:lineRule="exact"/>
              <w:jc w:val="center"/>
              <w:rPr>
                <w:rFonts w:hint="eastAsia" w:ascii="宋体" w:hAnsi="宋体" w:eastAsia="宋体" w:cs="宋体"/>
                <w:color w:val="000000"/>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2.6创新创业教育</w:t>
            </w: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2.6.1 创新创业教育工作体系与创新创业教育平台建设情况</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28" w:type="dxa"/>
            <w:vMerge w:val="continue"/>
            <w:shd w:val="clear" w:color="auto" w:fill="auto"/>
          </w:tcPr>
          <w:p>
            <w:pPr>
              <w:widowControl/>
              <w:spacing w:line="300" w:lineRule="exact"/>
              <w:jc w:val="left"/>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2.6.2 将创新创业教育贯穿于人才培养全过程、融入专业教育的举措与成效</w:t>
            </w:r>
          </w:p>
          <w:p>
            <w:pPr>
              <w:widowControl/>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【可选】开设创新创业课程数及覆盖学生比例</w:t>
            </w:r>
            <w:r>
              <w:rPr>
                <w:rFonts w:hint="eastAsia" w:ascii="宋体" w:hAnsi="宋体" w:eastAsia="宋体" w:cs="宋体"/>
                <w:color w:val="000000"/>
                <w:kern w:val="0"/>
                <w:sz w:val="21"/>
                <w:szCs w:val="21"/>
                <w:lang w:val="en-US" w:eastAsia="zh-CN"/>
              </w:rPr>
              <w:t xml:space="preserve"> </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928" w:type="dxa"/>
            <w:vMerge w:val="continue"/>
            <w:shd w:val="clear" w:color="auto" w:fill="auto"/>
          </w:tcPr>
          <w:p>
            <w:pPr>
              <w:widowControl/>
              <w:spacing w:line="300" w:lineRule="exact"/>
              <w:jc w:val="left"/>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2.6.3 学生参与创新创业教育积极性及创新创业教育成果</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【必选】本科生参加各级各类创新创业实践活动人数及比例</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【必选】“互联网+”大学生创新创业大赛获奖数</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【可选】省级以上学科竞赛获奖学生人次数占学生总数的比例</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8" w:type="dxa"/>
            <w:vMerge w:val="restart"/>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3.教学资源与利用</w:t>
            </w:r>
          </w:p>
        </w:tc>
        <w:tc>
          <w:tcPr>
            <w:tcW w:w="962" w:type="dxa"/>
            <w:vMerge w:val="restart"/>
            <w:shd w:val="clear" w:color="auto" w:fill="auto"/>
            <w:vAlign w:val="center"/>
          </w:tcPr>
          <w:p>
            <w:pPr>
              <w:widowControl/>
              <w:spacing w:line="300" w:lineRule="exact"/>
              <w:jc w:val="center"/>
              <w:rPr>
                <w:rFonts w:hint="eastAsia" w:ascii="宋体" w:hAnsi="宋体" w:eastAsia="宋体" w:cs="宋体"/>
                <w:color w:val="FF0000"/>
                <w:kern w:val="0"/>
                <w:sz w:val="21"/>
                <w:szCs w:val="21"/>
                <w:lang w:val="en-US" w:eastAsia="zh-CN" w:bidi="ar-SA"/>
              </w:rPr>
            </w:pPr>
            <w:r>
              <w:rPr>
                <w:rFonts w:hint="eastAsia" w:ascii="宋体" w:hAnsi="宋体" w:eastAsia="宋体" w:cs="宋体"/>
                <w:color w:val="000000"/>
                <w:kern w:val="0"/>
                <w:sz w:val="21"/>
                <w:szCs w:val="21"/>
              </w:rPr>
              <w:t>3.2资源建设</w:t>
            </w:r>
          </w:p>
        </w:tc>
        <w:tc>
          <w:tcPr>
            <w:tcW w:w="1256" w:type="dxa"/>
            <w:shd w:val="clear" w:color="auto" w:fill="auto"/>
            <w:vAlign w:val="center"/>
          </w:tcPr>
          <w:p>
            <w:pPr>
              <w:widowControl/>
              <w:spacing w:line="300" w:lineRule="exac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B 3.2.1</w:t>
            </w:r>
          </w:p>
        </w:tc>
        <w:tc>
          <w:tcPr>
            <w:tcW w:w="4123" w:type="dxa"/>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B2 行业企业课程资源库、真实项目案例库建设及共享情况</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8" w:type="dxa"/>
            <w:vMerge w:val="continue"/>
            <w:shd w:val="clear" w:color="auto" w:fill="auto"/>
          </w:tcPr>
          <w:p>
            <w:pPr>
              <w:widowControl/>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FF0000"/>
                <w:kern w:val="0"/>
                <w:sz w:val="21"/>
                <w:szCs w:val="21"/>
              </w:rPr>
            </w:pPr>
          </w:p>
        </w:tc>
        <w:tc>
          <w:tcPr>
            <w:tcW w:w="1256" w:type="dxa"/>
            <w:shd w:val="clear" w:color="auto" w:fill="auto"/>
            <w:vAlign w:val="center"/>
          </w:tcPr>
          <w:p>
            <w:pPr>
              <w:widowControl/>
              <w:spacing w:line="300" w:lineRule="exac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B 3.2.2</w:t>
            </w:r>
          </w:p>
        </w:tc>
        <w:tc>
          <w:tcPr>
            <w:tcW w:w="4123" w:type="dxa"/>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B2 面向行业企业实际、产业发展需要的应用型教材建设情况</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28" w:type="dxa"/>
            <w:vMerge w:val="continue"/>
            <w:shd w:val="clear" w:color="auto" w:fill="auto"/>
          </w:tcPr>
          <w:p>
            <w:pPr>
              <w:widowControl/>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FF0000"/>
                <w:kern w:val="0"/>
                <w:sz w:val="21"/>
                <w:szCs w:val="21"/>
              </w:rPr>
            </w:pPr>
          </w:p>
        </w:tc>
        <w:tc>
          <w:tcPr>
            <w:tcW w:w="1256" w:type="dxa"/>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K 3.2.3</w:t>
            </w:r>
          </w:p>
        </w:tc>
        <w:tc>
          <w:tcPr>
            <w:tcW w:w="4123" w:type="dxa"/>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适应“互联网+”课程教学需要的智慧教室、智能实验室等教学设施和条件建设及使用效果</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28" w:type="dxa"/>
            <w:vMerge w:val="continue"/>
            <w:shd w:val="clear" w:color="auto" w:fill="auto"/>
          </w:tcPr>
          <w:p>
            <w:pPr>
              <w:widowControl/>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FF0000"/>
                <w:kern w:val="0"/>
                <w:sz w:val="21"/>
                <w:szCs w:val="21"/>
              </w:rPr>
            </w:pPr>
          </w:p>
        </w:tc>
        <w:tc>
          <w:tcPr>
            <w:tcW w:w="1256" w:type="dxa"/>
            <w:shd w:val="clear" w:color="auto" w:fill="auto"/>
            <w:vAlign w:val="center"/>
          </w:tcPr>
          <w:p>
            <w:pPr>
              <w:widowControl/>
              <w:spacing w:line="300" w:lineRule="exac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K 3.2.4</w:t>
            </w:r>
          </w:p>
        </w:tc>
        <w:tc>
          <w:tcPr>
            <w:tcW w:w="4123" w:type="dxa"/>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K2 产业技术发展成果、产学研合作项目转化为教学资源情况</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28" w:type="dxa"/>
            <w:vMerge w:val="restart"/>
            <w:shd w:val="clear" w:color="auto" w:fill="auto"/>
            <w:vAlign w:val="center"/>
          </w:tcPr>
          <w:p>
            <w:pPr>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4.教师队伍</w:t>
            </w:r>
          </w:p>
        </w:tc>
        <w:tc>
          <w:tcPr>
            <w:tcW w:w="962" w:type="dxa"/>
            <w:vMerge w:val="restart"/>
            <w:shd w:val="clear" w:color="auto" w:fill="auto"/>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4.1师德师风</w:t>
            </w: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4.1.1 保障把教师思想政治建设放在首位、把师德师风作为评价教师的第一标准，强化师德教育、加强师德宣传、严格考核管理、加强制度建设，落实师德考核贯穿于教育教学全过程等方面的情况</w:t>
            </w:r>
          </w:p>
        </w:tc>
        <w:tc>
          <w:tcPr>
            <w:tcW w:w="1069" w:type="dxa"/>
            <w:vMerge w:val="restart"/>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rPr>
              <w:t>人事处</w:t>
            </w:r>
            <w:r>
              <w:rPr>
                <w:rFonts w:hint="eastAsia" w:ascii="宋体" w:hAnsi="宋体" w:eastAsia="宋体" w:cs="宋体"/>
                <w:sz w:val="21"/>
                <w:szCs w:val="21"/>
                <w:lang w:val="en-US" w:eastAsia="zh-CN"/>
              </w:rPr>
              <w:t xml:space="preserve"> 教师工作部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28" w:type="dxa"/>
            <w:vMerge w:val="continue"/>
            <w:shd w:val="clear" w:color="auto" w:fill="auto"/>
            <w:vAlign w:val="center"/>
          </w:tcPr>
          <w:p>
            <w:pPr>
              <w:spacing w:line="300" w:lineRule="exact"/>
              <w:jc w:val="center"/>
              <w:rPr>
                <w:rFonts w:hint="eastAsia" w:ascii="宋体" w:hAnsi="宋体" w:eastAsia="宋体" w:cs="宋体"/>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4.1.2 教师在争做“四有”好老师、四个“引路人”，自觉遵守《新时代高校教师职业行为十项准则》等方面的情况</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8" w:type="dxa"/>
            <w:vMerge w:val="continue"/>
            <w:shd w:val="clear" w:color="auto" w:fill="auto"/>
            <w:vAlign w:val="center"/>
          </w:tcPr>
          <w:p>
            <w:pPr>
              <w:spacing w:line="300" w:lineRule="exact"/>
              <w:jc w:val="center"/>
              <w:rPr>
                <w:rFonts w:hint="eastAsia" w:ascii="宋体" w:hAnsi="宋体" w:eastAsia="宋体" w:cs="宋体"/>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4.2教学能力</w:t>
            </w:r>
          </w:p>
        </w:tc>
        <w:tc>
          <w:tcPr>
            <w:tcW w:w="1256" w:type="dxa"/>
            <w:shd w:val="clear" w:color="auto" w:fill="auto"/>
            <w:vAlign w:val="center"/>
          </w:tcPr>
          <w:p>
            <w:pPr>
              <w:widowControl/>
              <w:spacing w:line="300" w:lineRule="exac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B 4.2.1</w:t>
            </w:r>
          </w:p>
        </w:tc>
        <w:tc>
          <w:tcPr>
            <w:tcW w:w="4123" w:type="dxa"/>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B2 专任教师的专业水平、教学能力、产学研用能力</w:t>
            </w:r>
          </w:p>
        </w:tc>
        <w:tc>
          <w:tcPr>
            <w:tcW w:w="1069" w:type="dxa"/>
            <w:vMerge w:val="restart"/>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28" w:type="dxa"/>
            <w:vMerge w:val="continue"/>
            <w:shd w:val="clear" w:color="auto" w:fill="auto"/>
            <w:vAlign w:val="center"/>
          </w:tcPr>
          <w:p>
            <w:pPr>
              <w:spacing w:line="300" w:lineRule="exact"/>
              <w:jc w:val="center"/>
              <w:rPr>
                <w:rFonts w:hint="eastAsia" w:ascii="宋体" w:hAnsi="宋体" w:eastAsia="宋体" w:cs="宋体"/>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kern w:val="0"/>
                <w:sz w:val="21"/>
                <w:szCs w:val="21"/>
              </w:rPr>
            </w:pPr>
          </w:p>
        </w:tc>
        <w:tc>
          <w:tcPr>
            <w:tcW w:w="5379" w:type="dxa"/>
            <w:gridSpan w:val="2"/>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4.2.2 提升教师教书育人能力和水平的措施</w:t>
            </w:r>
          </w:p>
        </w:tc>
        <w:tc>
          <w:tcPr>
            <w:tcW w:w="1069" w:type="dxa"/>
            <w:vMerge w:val="continue"/>
            <w:shd w:val="clear" w:color="auto" w:fill="auto"/>
            <w:vAlign w:val="center"/>
          </w:tcPr>
          <w:p>
            <w:pPr>
              <w:widowControl/>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28" w:type="dxa"/>
            <w:vMerge w:val="continue"/>
            <w:shd w:val="clear" w:color="auto" w:fill="auto"/>
            <w:vAlign w:val="center"/>
          </w:tcPr>
          <w:p>
            <w:pPr>
              <w:widowControl/>
              <w:spacing w:line="300" w:lineRule="exact"/>
              <w:jc w:val="center"/>
              <w:rPr>
                <w:rFonts w:hint="eastAsia" w:ascii="宋体" w:hAnsi="宋体" w:eastAsia="宋体" w:cs="宋体"/>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4.3教学投入</w:t>
            </w:r>
          </w:p>
        </w:tc>
        <w:tc>
          <w:tcPr>
            <w:tcW w:w="5379" w:type="dxa"/>
            <w:gridSpan w:val="2"/>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4.3.1 教师投入教学、教授全员为本科生授课的激励与约束机制建立情况及实施效果</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【必选】主讲本科课程教授占教授总数的比例</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【必选】教授主讲本科课程人均学时数</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28" w:type="dxa"/>
            <w:vMerge w:val="continue"/>
            <w:shd w:val="clear" w:color="auto" w:fill="auto"/>
            <w:vAlign w:val="center"/>
          </w:tcPr>
          <w:p>
            <w:pPr>
              <w:widowControl/>
              <w:spacing w:line="300" w:lineRule="exact"/>
              <w:jc w:val="left"/>
              <w:rPr>
                <w:rFonts w:hint="eastAsia" w:ascii="宋体" w:hAnsi="宋体" w:eastAsia="宋体" w:cs="宋体"/>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kern w:val="0"/>
                <w:sz w:val="21"/>
                <w:szCs w:val="21"/>
              </w:rPr>
            </w:pPr>
          </w:p>
        </w:tc>
        <w:tc>
          <w:tcPr>
            <w:tcW w:w="5379" w:type="dxa"/>
            <w:gridSpan w:val="2"/>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4.3.2 教师特别是教授和副教授开展教学研究、参与教学改革与建设情况及成效</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【必选】教授、副教授担任专业负责人的专业占专业总数的比例</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28" w:type="dxa"/>
            <w:vMerge w:val="continue"/>
            <w:shd w:val="clear" w:color="auto" w:fill="auto"/>
            <w:vAlign w:val="center"/>
          </w:tcPr>
          <w:p>
            <w:pPr>
              <w:widowControl/>
              <w:spacing w:line="300" w:lineRule="exact"/>
              <w:jc w:val="left"/>
              <w:rPr>
                <w:rFonts w:hint="eastAsia" w:ascii="宋体" w:hAnsi="宋体" w:eastAsia="宋体" w:cs="宋体"/>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4.4教师发展</w:t>
            </w:r>
          </w:p>
        </w:tc>
        <w:tc>
          <w:tcPr>
            <w:tcW w:w="5379" w:type="dxa"/>
            <w:gridSpan w:val="2"/>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4.4.1 重视教师培训与职业发展，把习近平总书记关于教育的重要论述作为核心培训课程，把《习近平总书记教育重要论述讲义》作为核心培训教材，加强思政与党务工作队伍建设的举措与成效</w:t>
            </w:r>
          </w:p>
        </w:tc>
        <w:tc>
          <w:tcPr>
            <w:tcW w:w="1069" w:type="dxa"/>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组织部</w:t>
            </w:r>
            <w:r>
              <w:rPr>
                <w:rFonts w:hint="eastAsia" w:ascii="宋体" w:hAnsi="宋体" w:eastAsia="宋体" w:cs="宋体"/>
                <w:sz w:val="21"/>
                <w:szCs w:val="21"/>
                <w:lang w:val="en-US" w:eastAsia="zh-CN"/>
              </w:rPr>
              <w:t>/教务</w:t>
            </w:r>
            <w:r>
              <w:rPr>
                <w:rFonts w:hint="eastAsia" w:ascii="宋体" w:hAnsi="宋体" w:eastAsia="宋体" w:cs="宋体"/>
                <w:sz w:val="21"/>
                <w:szCs w:val="21"/>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28" w:type="dxa"/>
            <w:vMerge w:val="continue"/>
            <w:shd w:val="clear" w:color="auto" w:fill="auto"/>
            <w:vAlign w:val="center"/>
          </w:tcPr>
          <w:p>
            <w:pPr>
              <w:widowControl/>
              <w:spacing w:line="300" w:lineRule="exact"/>
              <w:jc w:val="left"/>
              <w:rPr>
                <w:rFonts w:hint="eastAsia" w:ascii="宋体" w:hAnsi="宋体" w:eastAsia="宋体" w:cs="宋体"/>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kern w:val="0"/>
                <w:sz w:val="21"/>
                <w:szCs w:val="21"/>
              </w:rPr>
            </w:pPr>
          </w:p>
        </w:tc>
        <w:tc>
          <w:tcPr>
            <w:tcW w:w="5379" w:type="dxa"/>
            <w:gridSpan w:val="2"/>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4.4.2 加强教师教学发展中心、基层教学组织和青年教师队伍建设举措与成效</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【必选】设有基层教学组织的专业占专业总数的比例</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【可选】教师发展中心培训本校教师的比例</w:t>
            </w:r>
          </w:p>
        </w:tc>
        <w:tc>
          <w:tcPr>
            <w:tcW w:w="1069" w:type="dxa"/>
            <w:vMerge w:val="restart"/>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28" w:type="dxa"/>
            <w:vMerge w:val="continue"/>
            <w:shd w:val="clear" w:color="auto" w:fill="auto"/>
          </w:tcPr>
          <w:p>
            <w:pPr>
              <w:widowControl/>
              <w:spacing w:line="300" w:lineRule="exact"/>
              <w:jc w:val="left"/>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FF0000"/>
                <w:kern w:val="0"/>
                <w:sz w:val="21"/>
                <w:szCs w:val="21"/>
              </w:rPr>
            </w:pPr>
          </w:p>
        </w:tc>
        <w:tc>
          <w:tcPr>
            <w:tcW w:w="1256" w:type="dxa"/>
            <w:shd w:val="clear" w:color="auto" w:fill="auto"/>
            <w:vAlign w:val="center"/>
          </w:tcPr>
          <w:p>
            <w:pPr>
              <w:widowControl/>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B 4.4.</w:t>
            </w:r>
            <w:r>
              <w:rPr>
                <w:rFonts w:hint="eastAsia" w:ascii="宋体" w:hAnsi="宋体" w:eastAsia="宋体" w:cs="宋体"/>
                <w:color w:val="000000"/>
                <w:kern w:val="0"/>
                <w:sz w:val="21"/>
                <w:szCs w:val="21"/>
                <w:lang w:val="en-US" w:eastAsia="zh-CN"/>
              </w:rPr>
              <w:t>3</w:t>
            </w:r>
          </w:p>
        </w:tc>
        <w:tc>
          <w:tcPr>
            <w:tcW w:w="4123" w:type="dxa"/>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B2 提升教师教学能力、产学研用能力、信息技术应用能力，鼓励教师到业界实践、挂职和承担横向课题的政策措施</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28" w:type="dxa"/>
            <w:vMerge w:val="continue"/>
            <w:shd w:val="clear" w:color="auto" w:fill="auto"/>
          </w:tcPr>
          <w:p>
            <w:pPr>
              <w:widowControl/>
              <w:spacing w:line="300" w:lineRule="exact"/>
              <w:jc w:val="left"/>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FF0000"/>
                <w:kern w:val="0"/>
                <w:sz w:val="21"/>
                <w:szCs w:val="21"/>
              </w:rPr>
            </w:pPr>
          </w:p>
        </w:tc>
        <w:tc>
          <w:tcPr>
            <w:tcW w:w="1256" w:type="dxa"/>
            <w:shd w:val="clear" w:color="auto" w:fill="auto"/>
            <w:vAlign w:val="center"/>
          </w:tcPr>
          <w:p>
            <w:pPr>
              <w:widowControl/>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B 4.4.</w:t>
            </w:r>
            <w:r>
              <w:rPr>
                <w:rFonts w:hint="eastAsia" w:ascii="宋体" w:hAnsi="宋体" w:eastAsia="宋体" w:cs="宋体"/>
                <w:color w:val="000000"/>
                <w:kern w:val="0"/>
                <w:sz w:val="21"/>
                <w:szCs w:val="21"/>
                <w:lang w:val="en-US" w:eastAsia="zh-CN"/>
              </w:rPr>
              <w:t>4</w:t>
            </w:r>
          </w:p>
        </w:tc>
        <w:tc>
          <w:tcPr>
            <w:tcW w:w="4123" w:type="dxa"/>
            <w:shd w:val="clear" w:color="auto" w:fill="auto"/>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B2 双师双能型教师队伍和实践教学教师队伍管理与建设情况</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【可选】专任教师中双师双能型教师的比例（特色应用型本科示范高校必选）</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8" w:type="dxa"/>
            <w:vMerge w:val="continue"/>
            <w:shd w:val="clear" w:color="auto" w:fill="auto"/>
          </w:tcPr>
          <w:p>
            <w:pPr>
              <w:widowControl/>
              <w:spacing w:line="300" w:lineRule="exact"/>
              <w:jc w:val="left"/>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FF0000"/>
                <w:kern w:val="0"/>
                <w:sz w:val="21"/>
                <w:szCs w:val="21"/>
              </w:rPr>
            </w:pPr>
          </w:p>
        </w:tc>
        <w:tc>
          <w:tcPr>
            <w:tcW w:w="5379" w:type="dxa"/>
            <w:gridSpan w:val="2"/>
            <w:shd w:val="clear" w:color="auto" w:fill="auto"/>
          </w:tcPr>
          <w:p>
            <w:pPr>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K 4.4.5 教师赴国（境）外交流、访学、参加国际会议、合作研究等情况</w:t>
            </w:r>
          </w:p>
        </w:tc>
        <w:tc>
          <w:tcPr>
            <w:tcW w:w="1069" w:type="dxa"/>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kern w:val="0"/>
                <w:sz w:val="21"/>
                <w:szCs w:val="21"/>
              </w:rPr>
              <w:t>国际合作与交流处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28" w:type="dxa"/>
            <w:vMerge w:val="restart"/>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5.学生发展</w:t>
            </w:r>
          </w:p>
        </w:tc>
        <w:tc>
          <w:tcPr>
            <w:tcW w:w="962" w:type="dxa"/>
            <w:vMerge w:val="restart"/>
            <w:shd w:val="clear" w:color="auto" w:fill="auto"/>
            <w:vAlign w:val="center"/>
          </w:tcPr>
          <w:p>
            <w:pPr>
              <w:spacing w:line="300" w:lineRule="exact"/>
              <w:jc w:val="center"/>
              <w:rPr>
                <w:rFonts w:hint="eastAsia" w:ascii="宋体" w:hAnsi="宋体" w:eastAsia="宋体" w:cs="宋体"/>
                <w:color w:val="FF0000"/>
                <w:kern w:val="0"/>
                <w:sz w:val="21"/>
                <w:szCs w:val="21"/>
              </w:rPr>
            </w:pPr>
            <w:r>
              <w:rPr>
                <w:rFonts w:hint="eastAsia" w:ascii="宋体" w:hAnsi="宋体" w:eastAsia="宋体" w:cs="宋体"/>
                <w:kern w:val="0"/>
                <w:sz w:val="21"/>
                <w:szCs w:val="21"/>
              </w:rPr>
              <w:t>5.1理想信念</w:t>
            </w:r>
          </w:p>
        </w:tc>
        <w:tc>
          <w:tcPr>
            <w:tcW w:w="5379" w:type="dxa"/>
            <w:gridSpan w:val="2"/>
            <w:shd w:val="clear" w:color="auto" w:fill="auto"/>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5.1.1 学生理想信念和品德修养</w:t>
            </w:r>
          </w:p>
        </w:tc>
        <w:tc>
          <w:tcPr>
            <w:tcW w:w="1069" w:type="dxa"/>
            <w:vMerge w:val="restart"/>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lang w:val="en-US" w:eastAsia="zh-CN"/>
              </w:rPr>
              <w:t>党委</w:t>
            </w:r>
            <w:r>
              <w:rPr>
                <w:rFonts w:hint="default" w:ascii="宋体" w:hAnsi="宋体" w:eastAsia="宋体" w:cs="宋体"/>
                <w:sz w:val="21"/>
                <w:szCs w:val="21"/>
                <w:lang w:eastAsia="zh-CN"/>
              </w:rPr>
              <w:t>学生工作部</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大学生就业服务中心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5.1.2 加强学风建设，教育引导学生爱国、励志、求真、力行情况</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5.2学业成绩及综合素质</w:t>
            </w:r>
          </w:p>
        </w:tc>
        <w:tc>
          <w:tcPr>
            <w:tcW w:w="1256" w:type="dxa"/>
            <w:shd w:val="clear" w:color="auto" w:fill="auto"/>
            <w:vAlign w:val="center"/>
          </w:tcPr>
          <w:p>
            <w:pPr>
              <w:widowControl/>
              <w:spacing w:line="300" w:lineRule="exact"/>
              <w:jc w:val="left"/>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rPr>
              <w:t xml:space="preserve">B </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w:t>
            </w:r>
          </w:p>
        </w:tc>
        <w:tc>
          <w:tcPr>
            <w:tcW w:w="4123" w:type="dxa"/>
            <w:shd w:val="clear" w:color="auto" w:fill="auto"/>
            <w:vAlign w:val="center"/>
          </w:tcPr>
          <w:p>
            <w:pPr>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B2 学生综合应用知识能力和独立解决生产、管理和服务中实际问题能力</w:t>
            </w:r>
          </w:p>
          <w:p>
            <w:pPr>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【可选】在学期间获得国家认可的职业资格证书学生数占在校生数的比例</w:t>
            </w:r>
          </w:p>
          <w:p>
            <w:pPr>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【可选】本科生以第一作者/通讯作者在公开发行期刊发表的论文数和本科生获批国家发明专利数</w:t>
            </w:r>
          </w:p>
        </w:tc>
        <w:tc>
          <w:tcPr>
            <w:tcW w:w="1069" w:type="dxa"/>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kern w:val="0"/>
                <w:sz w:val="21"/>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kern w:val="0"/>
                <w:sz w:val="21"/>
                <w:szCs w:val="21"/>
              </w:rPr>
            </w:pPr>
          </w:p>
        </w:tc>
        <w:tc>
          <w:tcPr>
            <w:tcW w:w="5379" w:type="dxa"/>
            <w:gridSpan w:val="2"/>
            <w:shd w:val="clear" w:color="auto" w:fill="auto"/>
            <w:vAlign w:val="center"/>
          </w:tcPr>
          <w:p>
            <w:pPr>
              <w:widowControl/>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5.2.2 开展通识教育、体育、美育、劳动教育的措施与成效</w:t>
            </w:r>
          </w:p>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【必选】体质测试达标率</w:t>
            </w:r>
          </w:p>
        </w:tc>
        <w:tc>
          <w:tcPr>
            <w:tcW w:w="1069" w:type="dxa"/>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kern w:val="0"/>
                <w:sz w:val="21"/>
                <w:szCs w:val="21"/>
              </w:rPr>
              <w:t>教务处/体育教学部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5.2.3 社团活动、校园文化、社会实践、志愿服务等活动开展情况及育人效果</w:t>
            </w:r>
          </w:p>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【可选】省级以上艺术展演、体育竞赛参赛获奖学生人次数占学生总数的比例</w:t>
            </w:r>
          </w:p>
        </w:tc>
        <w:tc>
          <w:tcPr>
            <w:tcW w:w="1069" w:type="dxa"/>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团委</w:t>
            </w:r>
            <w:r>
              <w:rPr>
                <w:rFonts w:hint="eastAsia" w:ascii="宋体" w:hAnsi="宋体" w:eastAsia="宋体" w:cs="宋体"/>
                <w:kern w:val="0"/>
                <w:sz w:val="21"/>
                <w:szCs w:val="21"/>
              </w:rPr>
              <w:t>/体育教学部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K 5.3国际视野</w:t>
            </w:r>
          </w:p>
        </w:tc>
        <w:tc>
          <w:tcPr>
            <w:tcW w:w="5379" w:type="dxa"/>
            <w:gridSpan w:val="2"/>
            <w:shd w:val="clear" w:color="auto" w:fill="auto"/>
            <w:vAlign w:val="center"/>
          </w:tcPr>
          <w:p>
            <w:pPr>
              <w:spacing w:line="300" w:lineRule="exact"/>
              <w:rPr>
                <w:rFonts w:hint="eastAsia" w:ascii="宋体" w:hAnsi="宋体" w:eastAsia="宋体" w:cs="宋体"/>
                <w:kern w:val="0"/>
                <w:sz w:val="21"/>
                <w:szCs w:val="21"/>
              </w:rPr>
            </w:pPr>
            <w:r>
              <w:rPr>
                <w:rFonts w:hint="eastAsia" w:ascii="宋体" w:hAnsi="宋体" w:eastAsia="宋体" w:cs="宋体"/>
                <w:color w:val="000000"/>
                <w:kern w:val="0"/>
                <w:sz w:val="21"/>
                <w:szCs w:val="21"/>
              </w:rPr>
              <w:t xml:space="preserve">K 5.3.1 </w:t>
            </w:r>
            <w:r>
              <w:rPr>
                <w:rFonts w:hint="eastAsia" w:ascii="宋体" w:hAnsi="宋体" w:eastAsia="宋体" w:cs="宋体"/>
                <w:kern w:val="0"/>
                <w:sz w:val="21"/>
                <w:szCs w:val="21"/>
              </w:rPr>
              <w:t>与国（境）外大学合作办学、合作育人以及与本科教育相关的国际交流活动和来华留学生教育开展情况</w:t>
            </w:r>
          </w:p>
        </w:tc>
        <w:tc>
          <w:tcPr>
            <w:tcW w:w="1069" w:type="dxa"/>
            <w:vMerge w:val="restart"/>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kern w:val="0"/>
                <w:sz w:val="21"/>
                <w:szCs w:val="21"/>
              </w:rPr>
              <w:t>国际合作与交流处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kern w:val="0"/>
                <w:sz w:val="21"/>
                <w:szCs w:val="21"/>
              </w:rPr>
            </w:pPr>
          </w:p>
        </w:tc>
        <w:tc>
          <w:tcPr>
            <w:tcW w:w="5379" w:type="dxa"/>
            <w:gridSpan w:val="2"/>
            <w:shd w:val="clear" w:color="auto" w:fill="auto"/>
            <w:vAlign w:val="center"/>
          </w:tcPr>
          <w:p>
            <w:pPr>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K</w:t>
            </w:r>
            <w:r>
              <w:rPr>
                <w:rFonts w:hint="eastAsia" w:ascii="宋体" w:hAnsi="宋体" w:eastAsia="宋体" w:cs="宋体"/>
                <w:color w:val="000000"/>
                <w:kern w:val="0"/>
                <w:sz w:val="21"/>
                <w:szCs w:val="21"/>
              </w:rPr>
              <w:t xml:space="preserve"> </w:t>
            </w:r>
            <w:r>
              <w:rPr>
                <w:rFonts w:hint="eastAsia" w:ascii="宋体" w:hAnsi="宋体" w:eastAsia="宋体" w:cs="宋体"/>
                <w:kern w:val="0"/>
                <w:sz w:val="21"/>
                <w:szCs w:val="21"/>
              </w:rPr>
              <w:t xml:space="preserve">5.3.2 </w:t>
            </w:r>
            <w:r>
              <w:rPr>
                <w:rFonts w:hint="eastAsia" w:ascii="宋体" w:hAnsi="宋体" w:eastAsia="宋体" w:cs="宋体"/>
                <w:color w:val="000000"/>
                <w:kern w:val="0"/>
                <w:sz w:val="21"/>
                <w:szCs w:val="21"/>
              </w:rPr>
              <w:t>国</w:t>
            </w:r>
            <w:r>
              <w:rPr>
                <w:rFonts w:hint="eastAsia" w:ascii="宋体" w:hAnsi="宋体" w:eastAsia="宋体" w:cs="宋体"/>
                <w:kern w:val="0"/>
                <w:sz w:val="21"/>
                <w:szCs w:val="21"/>
              </w:rPr>
              <w:t>际先进教育理念、优质教育资源的吸收内化、培育和输出共享情况</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K 5.3.3 学生赴国（境）外交流、访学、实习、竞赛、参加国际会议、合作研究等情况</w:t>
            </w:r>
          </w:p>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【可选】在学期间赴国（境）外交流、访学、实习的学生数占在校生数的比例</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5.4支持服务</w:t>
            </w:r>
          </w:p>
        </w:tc>
        <w:tc>
          <w:tcPr>
            <w:tcW w:w="5379" w:type="dxa"/>
            <w:gridSpan w:val="2"/>
            <w:shd w:val="clear" w:color="auto" w:fill="auto"/>
          </w:tcPr>
          <w:p>
            <w:pPr>
              <w:widowControl/>
              <w:spacing w:line="3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5.4.1 领导干部和教师参与学生工作的情况</w:t>
            </w:r>
          </w:p>
        </w:tc>
        <w:tc>
          <w:tcPr>
            <w:tcW w:w="1069" w:type="dxa"/>
            <w:vMerge w:val="restart"/>
            <w:shd w:val="clear" w:color="auto" w:fill="auto"/>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党委</w:t>
            </w:r>
            <w:r>
              <w:rPr>
                <w:rFonts w:hint="default" w:ascii="宋体" w:hAnsi="宋体" w:eastAsia="宋体" w:cs="宋体"/>
                <w:sz w:val="21"/>
                <w:szCs w:val="21"/>
                <w:lang w:eastAsia="zh-CN"/>
              </w:rPr>
              <w:t>学生工作部</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大学生就业服务中心</w:t>
            </w:r>
            <w:r>
              <w:rPr>
                <w:rFonts w:hint="eastAsia" w:ascii="宋体" w:hAnsi="宋体" w:eastAsia="宋体" w:cs="宋体"/>
                <w:sz w:val="21"/>
                <w:szCs w:val="21"/>
                <w:lang w:val="en-US" w:eastAsia="zh-CN"/>
              </w:rPr>
              <w:t>/</w:t>
            </w:r>
          </w:p>
          <w:p>
            <w:pPr>
              <w:jc w:val="center"/>
              <w:rPr>
                <w:rFonts w:hint="default" w:ascii="宋体" w:hAnsi="宋体" w:eastAsia="宋体" w:cs="宋体"/>
                <w:sz w:val="21"/>
                <w:szCs w:val="21"/>
                <w:lang w:val="en-US"/>
              </w:rPr>
            </w:pPr>
            <w:r>
              <w:rPr>
                <w:rFonts w:hint="eastAsia" w:ascii="宋体" w:hAnsi="宋体" w:eastAsia="宋体" w:cs="宋体"/>
                <w:sz w:val="21"/>
                <w:szCs w:val="21"/>
              </w:rPr>
              <w:t>人事处</w:t>
            </w:r>
            <w:r>
              <w:rPr>
                <w:rFonts w:hint="eastAsia" w:ascii="宋体" w:hAnsi="宋体" w:eastAsia="宋体" w:cs="宋体"/>
                <w:sz w:val="21"/>
                <w:szCs w:val="21"/>
                <w:lang w:val="en-US" w:eastAsia="zh-CN"/>
              </w:rPr>
              <w:t xml:space="preserve"> 教师工作部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kern w:val="0"/>
                <w:sz w:val="21"/>
                <w:szCs w:val="21"/>
              </w:rPr>
            </w:pPr>
          </w:p>
        </w:tc>
        <w:tc>
          <w:tcPr>
            <w:tcW w:w="5379" w:type="dxa"/>
            <w:gridSpan w:val="2"/>
            <w:shd w:val="clear" w:color="auto" w:fill="auto"/>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5.4.2 学校开展学生指导服务工作（学业、职业生涯规划、就业、家庭经济困难学生资助、心理健康咨询等）情况，学业导师、心理辅导教师、校医等配备及师生交流活动专门场所建设情况</w:t>
            </w:r>
          </w:p>
          <w:p>
            <w:pPr>
              <w:widowControl/>
              <w:spacing w:line="300" w:lineRule="exact"/>
              <w:rPr>
                <w:rFonts w:hint="eastAsia" w:ascii="宋体" w:hAnsi="宋体" w:eastAsia="宋体" w:cs="宋体"/>
                <w:sz w:val="21"/>
                <w:szCs w:val="21"/>
              </w:rPr>
            </w:pPr>
            <w:r>
              <w:rPr>
                <w:rFonts w:hint="eastAsia" w:ascii="宋体" w:hAnsi="宋体" w:eastAsia="宋体" w:cs="宋体"/>
                <w:sz w:val="21"/>
                <w:szCs w:val="21"/>
              </w:rPr>
              <w:t>【必选】专职辅导员岗位与在校生比例≥1:200</w:t>
            </w:r>
          </w:p>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【必选】专职从事心理健康教育教师与在校生比例≥1:4000且至少2名</w:t>
            </w:r>
          </w:p>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【必选】专职就业指导教师和专职就业工作人员与应届毕业生比例≥1:500</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8"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kern w:val="0"/>
                <w:sz w:val="21"/>
                <w:szCs w:val="21"/>
              </w:rPr>
            </w:pPr>
          </w:p>
        </w:tc>
        <w:tc>
          <w:tcPr>
            <w:tcW w:w="5379" w:type="dxa"/>
            <w:gridSpan w:val="2"/>
            <w:shd w:val="clear" w:color="auto" w:fill="auto"/>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5.4.3 与学分制改革和弹性学习相适应的管理制度、辅修专业制度、双学士学位制度建设情况</w:t>
            </w:r>
          </w:p>
        </w:tc>
        <w:tc>
          <w:tcPr>
            <w:tcW w:w="1069" w:type="dxa"/>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28"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kern w:val="0"/>
                <w:sz w:val="21"/>
                <w:szCs w:val="21"/>
              </w:rPr>
            </w:pPr>
          </w:p>
        </w:tc>
        <w:tc>
          <w:tcPr>
            <w:tcW w:w="5379" w:type="dxa"/>
            <w:gridSpan w:val="2"/>
            <w:shd w:val="clear" w:color="auto" w:fill="auto"/>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K 5.4.4 探索学生成长增值评价，重视学生学习体验、自我发展能力和职业发展能力的具体措施及实施成效</w:t>
            </w:r>
          </w:p>
        </w:tc>
        <w:tc>
          <w:tcPr>
            <w:tcW w:w="1069" w:type="dxa"/>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28" w:type="dxa"/>
            <w:vMerge w:val="restart"/>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6.质量保障</w:t>
            </w:r>
          </w:p>
        </w:tc>
        <w:tc>
          <w:tcPr>
            <w:tcW w:w="962" w:type="dxa"/>
            <w:vMerge w:val="restart"/>
            <w:shd w:val="clear" w:color="auto" w:fill="auto"/>
            <w:vAlign w:val="center"/>
          </w:tcPr>
          <w:p>
            <w:pPr>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6.1质量管理</w:t>
            </w: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6.1.1 学校质量标准、质量管理制度、质量保障机构及队伍建设情况</w:t>
            </w:r>
          </w:p>
        </w:tc>
        <w:tc>
          <w:tcPr>
            <w:tcW w:w="1069" w:type="dxa"/>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kern w:val="0"/>
                <w:sz w:val="21"/>
                <w:szCs w:val="21"/>
              </w:rPr>
              <w:t>发展规划与学科建设处</w:t>
            </w:r>
            <w:r>
              <w:rPr>
                <w:rFonts w:hint="eastAsia" w:ascii="宋体" w:hAnsi="宋体" w:eastAsia="宋体" w:cs="宋体"/>
                <w:kern w:val="0"/>
                <w:sz w:val="21"/>
                <w:szCs w:val="21"/>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28"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6.1.2 加强考试管理、严肃考试纪律、完善过程性考核与结果性考核有机结合的学业考评制度、严把考试和毕业出口关的情况</w:t>
            </w:r>
          </w:p>
        </w:tc>
        <w:tc>
          <w:tcPr>
            <w:tcW w:w="1069" w:type="dxa"/>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28"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6.2质量改进</w:t>
            </w:r>
          </w:p>
        </w:tc>
        <w:tc>
          <w:tcPr>
            <w:tcW w:w="5379" w:type="dxa"/>
            <w:gridSpan w:val="2"/>
            <w:shd w:val="clear" w:color="auto" w:fill="auto"/>
            <w:vAlign w:val="center"/>
          </w:tcPr>
          <w:p>
            <w:pPr>
              <w:widowControl/>
              <w:spacing w:line="300" w:lineRule="exact"/>
              <w:rPr>
                <w:rFonts w:hint="eastAsia" w:ascii="宋体" w:hAnsi="宋体" w:eastAsia="宋体" w:cs="宋体"/>
                <w:color w:val="000000"/>
                <w:spacing w:val="-2"/>
                <w:kern w:val="0"/>
                <w:sz w:val="21"/>
                <w:szCs w:val="21"/>
              </w:rPr>
            </w:pPr>
            <w:r>
              <w:rPr>
                <w:rFonts w:hint="eastAsia" w:ascii="宋体" w:hAnsi="宋体" w:eastAsia="宋体" w:cs="宋体"/>
                <w:kern w:val="0"/>
                <w:sz w:val="21"/>
                <w:szCs w:val="21"/>
              </w:rPr>
              <w:t>6.2.1 学校内部质量评估制度的建立及接受外部评估（含院校评估、专业认证等）情况</w:t>
            </w:r>
          </w:p>
        </w:tc>
        <w:tc>
          <w:tcPr>
            <w:tcW w:w="1069" w:type="dxa"/>
            <w:vMerge w:val="restart"/>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kern w:val="0"/>
                <w:sz w:val="21"/>
                <w:szCs w:val="21"/>
              </w:rPr>
              <w:t>发展规划与学科建设处</w:t>
            </w:r>
            <w:r>
              <w:rPr>
                <w:rFonts w:hint="eastAsia" w:ascii="宋体" w:hAnsi="宋体" w:eastAsia="宋体" w:cs="宋体"/>
                <w:kern w:val="0"/>
                <w:sz w:val="21"/>
                <w:szCs w:val="21"/>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28"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FF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6.2.2 质量持续改进机制建设与改进效果</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8"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color w:val="FF0000"/>
                <w:kern w:val="0"/>
                <w:sz w:val="21"/>
                <w:szCs w:val="21"/>
              </w:rPr>
            </w:pPr>
            <w:r>
              <w:rPr>
                <w:rFonts w:hint="eastAsia" w:ascii="宋体" w:hAnsi="宋体" w:eastAsia="宋体" w:cs="宋体"/>
                <w:color w:val="000000"/>
                <w:kern w:val="0"/>
                <w:sz w:val="21"/>
                <w:szCs w:val="21"/>
              </w:rPr>
              <w:t>6.3质量文化</w:t>
            </w: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6.3.1 自觉、自省、自律、自查、自纠的质量文化建设情况</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28"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FF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6.3.2 质量信息公开制度及年度质量报告</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28" w:type="dxa"/>
            <w:vMerge w:val="restart"/>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7.教学成效</w:t>
            </w:r>
          </w:p>
        </w:tc>
        <w:tc>
          <w:tcPr>
            <w:tcW w:w="962" w:type="dxa"/>
            <w:vMerge w:val="restart"/>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7.1达成度</w:t>
            </w: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7.1.1 学校各专业人才培养目标的达成情况</w:t>
            </w:r>
          </w:p>
        </w:tc>
        <w:tc>
          <w:tcPr>
            <w:tcW w:w="1069" w:type="dxa"/>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7.1.2 毕业生质量持续跟踪评价机制建立情况及跟踪评价结果</w:t>
            </w:r>
          </w:p>
        </w:tc>
        <w:tc>
          <w:tcPr>
            <w:tcW w:w="1069"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党委</w:t>
            </w:r>
            <w:r>
              <w:rPr>
                <w:rFonts w:hint="default" w:ascii="宋体" w:hAnsi="宋体" w:eastAsia="宋体" w:cs="宋体"/>
                <w:sz w:val="21"/>
                <w:szCs w:val="21"/>
                <w:lang w:eastAsia="zh-CN"/>
              </w:rPr>
              <w:t>学生工作部</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大学生就业服务中心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7.2适应度</w:t>
            </w: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7.2.1 学校本科生源状况</w:t>
            </w:r>
          </w:p>
        </w:tc>
        <w:tc>
          <w:tcPr>
            <w:tcW w:w="1069"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1256" w:type="dxa"/>
            <w:shd w:val="clear" w:color="auto" w:fill="auto"/>
            <w:vAlign w:val="center"/>
          </w:tcPr>
          <w:p>
            <w:pPr>
              <w:widowControl/>
              <w:spacing w:line="30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B 7.2.2</w:t>
            </w:r>
          </w:p>
        </w:tc>
        <w:tc>
          <w:tcPr>
            <w:tcW w:w="4123" w:type="dxa"/>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B2 毕业生面向学校所服务的区域和行业企业就业情况、就业质量及职业发展情况</w:t>
            </w:r>
          </w:p>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【可选】升学率（含国内与国外）</w:t>
            </w:r>
          </w:p>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【可选】应届本科生初次就业率及结构</w:t>
            </w:r>
          </w:p>
        </w:tc>
        <w:tc>
          <w:tcPr>
            <w:tcW w:w="106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党委</w:t>
            </w:r>
            <w:r>
              <w:rPr>
                <w:rFonts w:hint="default" w:ascii="宋体" w:hAnsi="宋体" w:eastAsia="宋体" w:cs="宋体"/>
                <w:sz w:val="21"/>
                <w:szCs w:val="21"/>
                <w:lang w:eastAsia="zh-CN"/>
              </w:rPr>
              <w:t>学生工作部</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大学生就业服务中心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7.3保障度</w:t>
            </w:r>
          </w:p>
        </w:tc>
        <w:tc>
          <w:tcPr>
            <w:tcW w:w="5379" w:type="dxa"/>
            <w:gridSpan w:val="2"/>
            <w:shd w:val="clear" w:color="auto" w:fill="auto"/>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7.3.1 教学经费以及教室、实验室、图书馆、体育场馆、艺术场馆等资源条件满足教学需要情况</w:t>
            </w:r>
          </w:p>
          <w:p>
            <w:pPr>
              <w:spacing w:line="300" w:lineRule="exact"/>
              <w:rPr>
                <w:rFonts w:hint="eastAsia" w:ascii="宋体" w:hAnsi="宋体" w:eastAsia="宋体" w:cs="宋体"/>
                <w:sz w:val="21"/>
                <w:szCs w:val="21"/>
              </w:rPr>
            </w:pPr>
            <w:r>
              <w:rPr>
                <w:rFonts w:hint="eastAsia" w:ascii="宋体" w:hAnsi="宋体" w:eastAsia="宋体" w:cs="宋体"/>
                <w:sz w:val="21"/>
                <w:szCs w:val="21"/>
              </w:rPr>
              <w:t>【必选】生均本科实验经费（元）</w:t>
            </w:r>
          </w:p>
          <w:p>
            <w:pPr>
              <w:spacing w:line="300" w:lineRule="exact"/>
              <w:rPr>
                <w:rFonts w:hint="eastAsia" w:ascii="宋体" w:hAnsi="宋体" w:eastAsia="宋体" w:cs="宋体"/>
                <w:sz w:val="21"/>
                <w:szCs w:val="21"/>
              </w:rPr>
            </w:pPr>
            <w:r>
              <w:rPr>
                <w:rFonts w:hint="eastAsia" w:ascii="宋体" w:hAnsi="宋体" w:eastAsia="宋体" w:cs="宋体"/>
                <w:sz w:val="21"/>
                <w:szCs w:val="21"/>
              </w:rPr>
              <w:t>【必选】生均本科实习经费（元）</w:t>
            </w:r>
          </w:p>
        </w:tc>
        <w:tc>
          <w:tcPr>
            <w:tcW w:w="1069" w:type="dxa"/>
            <w:shd w:val="clear" w:color="auto" w:fill="auto"/>
            <w:vAlign w:val="center"/>
          </w:tcPr>
          <w:p>
            <w:pPr>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rPr>
              <w:t>财务处</w:t>
            </w:r>
            <w:r>
              <w:rPr>
                <w:rFonts w:hint="eastAsia" w:ascii="宋体" w:hAnsi="宋体" w:eastAsia="宋体" w:cs="宋体"/>
                <w:sz w:val="21"/>
                <w:szCs w:val="21"/>
                <w:lang w:val="en-US" w:eastAsia="zh-CN"/>
              </w:rPr>
              <w:t>/教务处/图书馆/</w:t>
            </w:r>
            <w:r>
              <w:rPr>
                <w:rFonts w:hint="eastAsia" w:ascii="宋体" w:hAnsi="宋体" w:eastAsia="宋体" w:cs="宋体"/>
                <w:kern w:val="0"/>
                <w:sz w:val="21"/>
                <w:szCs w:val="21"/>
              </w:rPr>
              <w:t>体育教学部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928" w:type="dxa"/>
            <w:vMerge w:val="continue"/>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7.3.2 教师的数量、结构、教学水平、产学研用能力、国际视野、教学投入等满足人才培养需要情况</w:t>
            </w:r>
          </w:p>
          <w:p>
            <w:pPr>
              <w:spacing w:line="300" w:lineRule="exact"/>
              <w:rPr>
                <w:rFonts w:hint="eastAsia" w:ascii="宋体" w:hAnsi="宋体" w:eastAsia="宋体" w:cs="宋体"/>
                <w:sz w:val="21"/>
                <w:szCs w:val="21"/>
              </w:rPr>
            </w:pPr>
            <w:r>
              <w:rPr>
                <w:rFonts w:hint="eastAsia" w:ascii="宋体" w:hAnsi="宋体" w:eastAsia="宋体" w:cs="宋体"/>
                <w:sz w:val="21"/>
                <w:szCs w:val="21"/>
              </w:rPr>
              <w:t>【必选】生师比（要求见备注8）【必选】具有硕士学位、博士学位教师占专任教师比例≥50%</w:t>
            </w:r>
          </w:p>
        </w:tc>
        <w:tc>
          <w:tcPr>
            <w:tcW w:w="1069" w:type="dxa"/>
            <w:shd w:val="clear" w:color="auto" w:fill="auto"/>
            <w:vAlign w:val="center"/>
          </w:tcPr>
          <w:p>
            <w:pPr>
              <w:spacing w:line="300" w:lineRule="exact"/>
              <w:rPr>
                <w:rFonts w:hint="default" w:ascii="宋体" w:hAnsi="宋体" w:eastAsia="宋体" w:cs="宋体"/>
                <w:sz w:val="21"/>
                <w:szCs w:val="21"/>
                <w:lang w:val="en-US" w:eastAsia="zh-CN"/>
              </w:rPr>
            </w:pPr>
            <w:r>
              <w:rPr>
                <w:rFonts w:hint="eastAsia" w:ascii="宋体" w:hAnsi="宋体" w:eastAsia="宋体" w:cs="宋体"/>
                <w:sz w:val="21"/>
                <w:szCs w:val="21"/>
              </w:rPr>
              <w:t>人事处</w:t>
            </w:r>
            <w:r>
              <w:rPr>
                <w:rFonts w:hint="eastAsia" w:ascii="宋体" w:hAnsi="宋体" w:eastAsia="宋体" w:cs="宋体"/>
                <w:sz w:val="21"/>
                <w:szCs w:val="21"/>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28" w:type="dxa"/>
            <w:vMerge w:val="continue"/>
            <w:tcBorders>
              <w:top w:val="nil"/>
            </w:tcBorders>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7.4有效度</w:t>
            </w: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7.4.1 学校人才培养各环节有序运行情况</w:t>
            </w:r>
          </w:p>
        </w:tc>
        <w:tc>
          <w:tcPr>
            <w:tcW w:w="1069" w:type="dxa"/>
            <w:vMerge w:val="restart"/>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28" w:type="dxa"/>
            <w:vMerge w:val="continue"/>
            <w:tcBorders>
              <w:top w:val="nil"/>
            </w:tcBorders>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7.4.2 学校人才培养工作持续改进、持续提升情况</w:t>
            </w:r>
          </w:p>
        </w:tc>
        <w:tc>
          <w:tcPr>
            <w:tcW w:w="1069" w:type="dxa"/>
            <w:vMerge w:val="continue"/>
            <w:shd w:val="clear" w:color="auto" w:fill="auto"/>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28" w:type="dxa"/>
            <w:vMerge w:val="continue"/>
            <w:tcBorders>
              <w:top w:val="nil"/>
            </w:tcBorders>
            <w:shd w:val="clear" w:color="auto" w:fill="auto"/>
            <w:vAlign w:val="center"/>
          </w:tcPr>
          <w:p>
            <w:pPr>
              <w:spacing w:line="300" w:lineRule="exact"/>
              <w:jc w:val="center"/>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7.4.3 近五年专业领域的优秀毕业生十个典型案例及培养经验</w:t>
            </w:r>
          </w:p>
        </w:tc>
        <w:tc>
          <w:tcPr>
            <w:tcW w:w="1069" w:type="dxa"/>
            <w:vMerge w:val="restart"/>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党委</w:t>
            </w:r>
            <w:r>
              <w:rPr>
                <w:rFonts w:hint="default" w:ascii="宋体" w:hAnsi="宋体" w:eastAsia="宋体" w:cs="宋体"/>
                <w:sz w:val="21"/>
                <w:szCs w:val="21"/>
                <w:lang w:eastAsia="zh-CN"/>
              </w:rPr>
              <w:t>学生工作部</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大学生就业服务中心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28" w:type="dxa"/>
            <w:vMerge w:val="continue"/>
            <w:tcBorders>
              <w:top w:val="nil"/>
            </w:tcBorders>
            <w:shd w:val="clear" w:color="auto" w:fill="auto"/>
            <w:vAlign w:val="center"/>
          </w:tcPr>
          <w:p>
            <w:pPr>
              <w:widowControl/>
              <w:spacing w:line="300" w:lineRule="exact"/>
              <w:jc w:val="center"/>
              <w:rPr>
                <w:rFonts w:hint="eastAsia" w:ascii="宋体" w:hAnsi="宋体" w:eastAsia="宋体" w:cs="宋体"/>
                <w:color w:val="000000"/>
                <w:kern w:val="0"/>
                <w:sz w:val="21"/>
                <w:szCs w:val="21"/>
              </w:rPr>
            </w:pPr>
          </w:p>
        </w:tc>
        <w:tc>
          <w:tcPr>
            <w:tcW w:w="962" w:type="dxa"/>
            <w:vMerge w:val="restart"/>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7.5满意度</w:t>
            </w: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7.5.1 学生（毕业生与在校生）对学习与成长的满意度</w:t>
            </w:r>
          </w:p>
        </w:tc>
        <w:tc>
          <w:tcPr>
            <w:tcW w:w="1069" w:type="dxa"/>
            <w:vMerge w:val="continue"/>
            <w:shd w:val="clear" w:color="auto" w:fill="auto"/>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28" w:type="dxa"/>
            <w:vMerge w:val="continue"/>
            <w:tcBorders>
              <w:top w:val="nil"/>
            </w:tcBorders>
            <w:shd w:val="clear" w:color="auto" w:fill="auto"/>
            <w:vAlign w:val="center"/>
          </w:tcPr>
          <w:p>
            <w:pPr>
              <w:widowControl/>
              <w:spacing w:line="300" w:lineRule="exact"/>
              <w:jc w:val="left"/>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left"/>
              <w:rPr>
                <w:rFonts w:hint="eastAsia" w:ascii="宋体" w:hAnsi="宋体" w:eastAsia="宋体" w:cs="宋体"/>
                <w:color w:val="FF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7.5.2 教师对学校教育教学工作的满意度</w:t>
            </w:r>
          </w:p>
        </w:tc>
        <w:tc>
          <w:tcPr>
            <w:tcW w:w="1069" w:type="dxa"/>
            <w:shd w:val="clear" w:color="auto" w:fill="auto"/>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rPr>
              <w:t>教务处</w:t>
            </w:r>
            <w:r>
              <w:rPr>
                <w:rFonts w:hint="eastAsia" w:ascii="宋体" w:hAnsi="宋体" w:eastAsia="宋体" w:cs="宋体"/>
                <w:sz w:val="21"/>
                <w:szCs w:val="21"/>
                <w:lang w:val="en-US"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928" w:type="dxa"/>
            <w:vMerge w:val="continue"/>
            <w:tcBorders>
              <w:top w:val="nil"/>
            </w:tcBorders>
            <w:shd w:val="clear" w:color="auto" w:fill="auto"/>
            <w:vAlign w:val="center"/>
          </w:tcPr>
          <w:p>
            <w:pPr>
              <w:widowControl/>
              <w:spacing w:line="300" w:lineRule="exact"/>
              <w:jc w:val="left"/>
              <w:rPr>
                <w:rFonts w:hint="eastAsia" w:ascii="宋体" w:hAnsi="宋体" w:eastAsia="宋体" w:cs="宋体"/>
                <w:color w:val="000000"/>
                <w:kern w:val="0"/>
                <w:sz w:val="21"/>
                <w:szCs w:val="21"/>
              </w:rPr>
            </w:pPr>
          </w:p>
        </w:tc>
        <w:tc>
          <w:tcPr>
            <w:tcW w:w="962" w:type="dxa"/>
            <w:vMerge w:val="continue"/>
            <w:shd w:val="clear" w:color="auto" w:fill="auto"/>
            <w:vAlign w:val="center"/>
          </w:tcPr>
          <w:p>
            <w:pPr>
              <w:widowControl/>
              <w:spacing w:line="300" w:lineRule="exact"/>
              <w:jc w:val="left"/>
              <w:rPr>
                <w:rFonts w:hint="eastAsia" w:ascii="宋体" w:hAnsi="宋体" w:eastAsia="宋体" w:cs="宋体"/>
                <w:color w:val="FF0000"/>
                <w:kern w:val="0"/>
                <w:sz w:val="21"/>
                <w:szCs w:val="21"/>
              </w:rPr>
            </w:pPr>
          </w:p>
        </w:tc>
        <w:tc>
          <w:tcPr>
            <w:tcW w:w="5379" w:type="dxa"/>
            <w:gridSpan w:val="2"/>
            <w:shd w:val="clear" w:color="auto" w:fill="auto"/>
            <w:vAlign w:val="center"/>
          </w:tcPr>
          <w:p>
            <w:pPr>
              <w:widowControl/>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7.5.3 用人单位的满意度</w:t>
            </w:r>
          </w:p>
        </w:tc>
        <w:tc>
          <w:tcPr>
            <w:tcW w:w="1069"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党委</w:t>
            </w:r>
            <w:r>
              <w:rPr>
                <w:rFonts w:hint="default" w:ascii="宋体" w:hAnsi="宋体" w:eastAsia="宋体" w:cs="宋体"/>
                <w:sz w:val="21"/>
                <w:szCs w:val="21"/>
                <w:lang w:eastAsia="zh-CN"/>
              </w:rPr>
              <w:t>学生工作部</w:t>
            </w:r>
            <w:r>
              <w:rPr>
                <w:rFonts w:hint="eastAsia" w:ascii="宋体" w:hAnsi="宋体" w:eastAsia="宋体" w:cs="宋体"/>
                <w:sz w:val="21"/>
                <w:szCs w:val="21"/>
                <w:lang w:val="en-US" w:eastAsia="zh-CN"/>
              </w:rPr>
              <w:t xml:space="preserve"> </w:t>
            </w:r>
            <w:r>
              <w:rPr>
                <w:rFonts w:hint="default" w:ascii="宋体" w:hAnsi="宋体" w:eastAsia="宋体" w:cs="宋体"/>
                <w:sz w:val="21"/>
                <w:szCs w:val="21"/>
                <w:lang w:val="en-US" w:eastAsia="zh-CN"/>
              </w:rPr>
              <w:t>大学生就业服务中心</w:t>
            </w:r>
          </w:p>
        </w:tc>
      </w:tr>
    </w:tbl>
    <w:p>
      <w:pPr>
        <w:spacing w:line="300" w:lineRule="exact"/>
        <w:rPr>
          <w:rFonts w:cs="宋体"/>
          <w:b/>
          <w:kern w:val="0"/>
          <w:sz w:val="21"/>
          <w:szCs w:val="21"/>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"bookmark140"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附1：本科教育教学自评问题清单</w:t>
      </w:r>
      <w:r>
        <w:rPr>
          <w:rFonts w:hint="eastAsia" w:ascii="黑体" w:hAnsi="黑体" w:eastAsia="黑体" w:cs="黑体"/>
          <w:b w:val="0"/>
          <w:bCs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42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写作要点：</w:t>
      </w:r>
      <w:r>
        <w:rPr>
          <w:rFonts w:hint="eastAsia" w:ascii="仿宋" w:hAnsi="仿宋" w:eastAsia="仿宋" w:cs="仿宋"/>
          <w:b w:val="0"/>
          <w:bCs w:val="0"/>
          <w:sz w:val="32"/>
          <w:szCs w:val="32"/>
          <w:lang w:val="en-US" w:eastAsia="zh-CN"/>
        </w:rPr>
        <w:t>各责任单位针对本部门负责的每个审核要点，对照本科教育教学审核评估指标解读，以列表形式对问题进行简明表述。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b/>
          <w:bCs/>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"bookmark141"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附2：支撑材料目录</w:t>
      </w:r>
      <w:r>
        <w:rPr>
          <w:rFonts w:hint="eastAsia" w:ascii="黑体" w:hAnsi="黑体" w:eastAsia="黑体" w:cs="黑体"/>
          <w:b w:val="0"/>
          <w:bCs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4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写作要点：</w:t>
      </w:r>
      <w:r>
        <w:rPr>
          <w:rFonts w:hint="eastAsia" w:ascii="仿宋" w:hAnsi="仿宋" w:eastAsia="仿宋" w:cs="仿宋"/>
          <w:b w:val="0"/>
          <w:bCs w:val="0"/>
          <w:sz w:val="32"/>
          <w:szCs w:val="32"/>
          <w:lang w:val="en-US" w:eastAsia="zh-CN"/>
        </w:rPr>
        <w:t>各责任单位按审核重点列材料分类，每个材料分类下均有更具体的材料明细。</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"bookmark142"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附3：《自评报告》数据与《分析报告》数据不一致的情况说明</w:t>
      </w:r>
      <w:r>
        <w:rPr>
          <w:rFonts w:hint="eastAsia" w:ascii="黑体" w:hAnsi="黑体" w:eastAsia="黑体" w:cs="黑体"/>
          <w:b w:val="0"/>
          <w:bCs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4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写作要点：</w:t>
      </w:r>
      <w:r>
        <w:rPr>
          <w:rFonts w:hint="eastAsia" w:ascii="仿宋" w:hAnsi="仿宋" w:eastAsia="仿宋" w:cs="仿宋"/>
          <w:b w:val="0"/>
          <w:bCs w:val="0"/>
          <w:sz w:val="32"/>
          <w:szCs w:val="32"/>
          <w:lang w:val="en-US" w:eastAsia="zh-CN"/>
        </w:rPr>
        <w:t>如果由于数据采集的时间节点不同而导致《自评报告》中的数据与《本科教学状态数据分析报告》中的数据不一致，须在《自评报告》后面附简要说明。</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b/>
          <w:bCs/>
          <w:sz w:val="32"/>
          <w:szCs w:val="32"/>
        </w:rPr>
      </w:pP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"bookmark143"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附4：异地校区情况说明</w:t>
      </w:r>
      <w:r>
        <w:rPr>
          <w:rFonts w:hint="eastAsia" w:ascii="黑体" w:hAnsi="黑体" w:eastAsia="黑体" w:cs="黑体"/>
          <w:b w:val="0"/>
          <w:bCs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420" w:lineRule="exact"/>
        <w:textAlignment w:val="auto"/>
      </w:pPr>
      <w:r>
        <w:rPr>
          <w:rFonts w:hint="eastAsia" w:ascii="仿宋" w:hAnsi="仿宋" w:eastAsia="仿宋" w:cs="仿宋"/>
          <w:b/>
          <w:bCs/>
          <w:sz w:val="32"/>
          <w:szCs w:val="32"/>
        </w:rPr>
        <w:t>写作要点：</w:t>
      </w:r>
      <w:r>
        <w:rPr>
          <w:rFonts w:hint="eastAsia" w:ascii="仿宋" w:hAnsi="仿宋" w:eastAsia="仿宋" w:cs="仿宋"/>
          <w:b w:val="0"/>
          <w:bCs w:val="0"/>
          <w:sz w:val="32"/>
          <w:szCs w:val="32"/>
          <w:lang w:val="en-US" w:eastAsia="zh-CN"/>
        </w:rPr>
        <w:t>荣成学院对荣成校区的校园情况、机构设置、学科/专业建设、师资建设、办学资源、人才培养等方面展开说明；尤其针对上一轮审核评估整改方案的落实情况进行着重说明。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CF77FF-E476-4110-9D65-80670F5D83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D98F09F-E2A4-4CCB-8034-9986FCA1AACE}"/>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9E8846E7-7DB0-4379-87A7-82DA6C7E14A2}"/>
  </w:font>
  <w:font w:name="仿宋">
    <w:panose1 w:val="02010609060101010101"/>
    <w:charset w:val="86"/>
    <w:family w:val="modern"/>
    <w:pitch w:val="default"/>
    <w:sig w:usb0="800002BF" w:usb1="38CF7CFA" w:usb2="00000016" w:usb3="00000000" w:csb0="00040001" w:csb1="00000000"/>
    <w:embedRegular r:id="rId4" w:fontKey="{1317923F-4004-431B-BA54-698B75DCE36A}"/>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ODg0OGI5ZGM0OGFhZDY4ZTkxNDIzNTgxNGZhOTEifQ=="/>
  </w:docVars>
  <w:rsids>
    <w:rsidRoot w:val="0DE476EA"/>
    <w:rsid w:val="03D13523"/>
    <w:rsid w:val="099C263F"/>
    <w:rsid w:val="0D2210AE"/>
    <w:rsid w:val="0DE476EA"/>
    <w:rsid w:val="0F264E85"/>
    <w:rsid w:val="10294501"/>
    <w:rsid w:val="151401DE"/>
    <w:rsid w:val="19CE05F3"/>
    <w:rsid w:val="19F67115"/>
    <w:rsid w:val="1C2F685D"/>
    <w:rsid w:val="21D808B6"/>
    <w:rsid w:val="22FF6A77"/>
    <w:rsid w:val="24F33B24"/>
    <w:rsid w:val="2B0B32AA"/>
    <w:rsid w:val="34873898"/>
    <w:rsid w:val="34931DC5"/>
    <w:rsid w:val="3501317C"/>
    <w:rsid w:val="35B446E9"/>
    <w:rsid w:val="390B6F38"/>
    <w:rsid w:val="3CD70CBD"/>
    <w:rsid w:val="3F3256FF"/>
    <w:rsid w:val="40603310"/>
    <w:rsid w:val="40A8309D"/>
    <w:rsid w:val="41AF1589"/>
    <w:rsid w:val="451758BA"/>
    <w:rsid w:val="4A824CCC"/>
    <w:rsid w:val="4B685902"/>
    <w:rsid w:val="52C2204C"/>
    <w:rsid w:val="57853398"/>
    <w:rsid w:val="5B870A4C"/>
    <w:rsid w:val="5E987E55"/>
    <w:rsid w:val="660A6B31"/>
    <w:rsid w:val="7463285B"/>
    <w:rsid w:val="756A3164"/>
    <w:rsid w:val="786A1196"/>
    <w:rsid w:val="79B0209F"/>
    <w:rsid w:val="7AF83CFD"/>
    <w:rsid w:val="7EEC4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6200</Words>
  <Characters>6822</Characters>
  <Lines>0</Lines>
  <Paragraphs>0</Paragraphs>
  <TotalTime>89</TotalTime>
  <ScaleCrop>false</ScaleCrop>
  <LinksUpToDate>false</LinksUpToDate>
  <CharactersWithSpaces>6954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2024-04-24T09:17:00Z</dcterms:created>
  <dc:creator>昵称</dc:creator>
  <cp:lastModifiedBy>白雨</cp:lastModifiedBy>
  <cp:lastPrinted>2024-05-02T08:33:00Z</cp:lastPrinted>
  <dcterms:modified xsi:type="dcterms:W3CDTF">2024-05-07T23:57:54Z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78C5D2F24D3040C680470738B14AC7BE_13</vt:lpwstr>
  </property>
</Properties>
</file>